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4D" w:rsidRPr="0050124D" w:rsidRDefault="00BF706B" w:rsidP="0050124D">
      <w:pPr>
        <w:widowControl/>
        <w:spacing w:before="100" w:beforeAutospacing="1" w:after="100" w:afterAutospacing="1"/>
        <w:jc w:val="left"/>
        <w:rPr>
          <w:rFonts w:asciiTheme="majorEastAsia" w:eastAsiaTheme="majorEastAsia" w:hAnsiTheme="majorEastAsia" w:hint="eastAsia"/>
          <w:sz w:val="30"/>
          <w:szCs w:val="30"/>
        </w:rPr>
      </w:pPr>
      <w:r w:rsidRPr="0050124D">
        <w:rPr>
          <w:rFonts w:asciiTheme="majorEastAsia" w:eastAsiaTheme="majorEastAsia" w:hAnsiTheme="majorEastAsia" w:hint="eastAsia"/>
          <w:sz w:val="30"/>
          <w:szCs w:val="30"/>
        </w:rPr>
        <w:t>附件3：</w:t>
      </w:r>
    </w:p>
    <w:p w:rsidR="00CA3AC3" w:rsidRPr="006F7F60" w:rsidRDefault="00CA3AC3" w:rsidP="00CA3AC3">
      <w:pPr>
        <w:widowControl/>
        <w:spacing w:before="100" w:beforeAutospacing="1" w:after="100" w:afterAutospacing="1"/>
        <w:jc w:val="center"/>
        <w:rPr>
          <w:rFonts w:asciiTheme="majorEastAsia" w:eastAsiaTheme="majorEastAsia" w:hAnsiTheme="majorEastAsia" w:cs="宋体"/>
          <w:b/>
          <w:bCs/>
          <w:kern w:val="0"/>
          <w:sz w:val="52"/>
          <w:szCs w:val="52"/>
        </w:rPr>
      </w:pPr>
      <w:r w:rsidRPr="006F7F60">
        <w:rPr>
          <w:rFonts w:asciiTheme="majorEastAsia" w:eastAsiaTheme="majorEastAsia" w:hAnsiTheme="majorEastAsia"/>
          <w:b/>
          <w:sz w:val="52"/>
          <w:szCs w:val="52"/>
        </w:rPr>
        <w:t>福建省机关事业单位招考专业指导目录（2017年）</w:t>
      </w:r>
    </w:p>
    <w:p w:rsidR="00CA3AC3" w:rsidRPr="00CA3AC3" w:rsidRDefault="00CA3AC3" w:rsidP="00CA3AC3">
      <w:pPr>
        <w:widowControl/>
        <w:spacing w:before="100" w:beforeAutospacing="1" w:after="100" w:afterAutospacing="1"/>
        <w:jc w:val="left"/>
        <w:rPr>
          <w:rFonts w:ascii="宋体" w:eastAsia="宋体" w:hAnsi="宋体" w:cs="宋体"/>
          <w:kern w:val="0"/>
          <w:sz w:val="24"/>
          <w:szCs w:val="24"/>
        </w:rPr>
      </w:pPr>
      <w:r w:rsidRPr="00CA3AC3">
        <w:rPr>
          <w:rFonts w:ascii="宋体" w:eastAsia="宋体" w:hAnsi="宋体" w:cs="宋体"/>
          <w:b/>
          <w:bCs/>
          <w:kern w:val="0"/>
          <w:sz w:val="24"/>
          <w:szCs w:val="24"/>
        </w:rPr>
        <w:t>一、哲学、文学、历史学大类</w:t>
      </w:r>
    </w:p>
    <w:tbl>
      <w:tblPr>
        <w:tblW w:w="0" w:type="auto"/>
        <w:tblCellSpacing w:w="0" w:type="dxa"/>
        <w:tblCellMar>
          <w:left w:w="0" w:type="dxa"/>
          <w:right w:w="0" w:type="dxa"/>
        </w:tblCellMar>
        <w:tblLook w:val="04A0"/>
      </w:tblPr>
      <w:tblGrid>
        <w:gridCol w:w="9638"/>
      </w:tblGrid>
      <w:tr w:rsidR="00CA3AC3" w:rsidRPr="00CA3AC3" w:rsidTr="00CA3AC3">
        <w:trPr>
          <w:tblCellSpacing w:w="0" w:type="dxa"/>
        </w:trPr>
        <w:tc>
          <w:tcPr>
            <w:tcW w:w="0" w:type="auto"/>
            <w:vAlign w:val="center"/>
            <w:hideMark/>
          </w:tcPr>
          <w:p w:rsidR="00CA3AC3" w:rsidRPr="00CA3AC3" w:rsidRDefault="00CA3AC3" w:rsidP="00CA3AC3">
            <w:pPr>
              <w:widowControl/>
              <w:jc w:val="left"/>
              <w:divId w:val="905647629"/>
              <w:rPr>
                <w:rFonts w:ascii="宋体" w:eastAsia="宋体" w:hAnsi="宋体" w:cs="宋体"/>
                <w:kern w:val="0"/>
                <w:sz w:val="24"/>
                <w:szCs w:val="24"/>
              </w:rPr>
            </w:pPr>
            <w:r w:rsidRPr="00CA3AC3">
              <w:rPr>
                <w:rFonts w:ascii="宋体" w:eastAsia="宋体" w:hAnsi="宋体" w:cs="宋体"/>
                <w:kern w:val="0"/>
                <w:sz w:val="24"/>
                <w:szCs w:val="24"/>
              </w:rPr>
              <w:t>1.  哲学类：哲学，逻辑学，宗教学，伦理学，马克思主义哲学，中国哲学，外国哲学，美学，科学技术哲学，科学技术史</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2.  中国语言文学类：汉（中国）语言文学（教育），汉语（言），中国语言文学（化），中文应用，对外汉语，汉语国际教育，华文教育，应用语言学，戏剧影视文学，古典文献，文学，中国文学，汉语言文学与文化传播，汉语言文学，中国少数民族语言文学，中国语言文化，文艺学，语言学及应用语言学，汉语言文字学，中国古典文献学，中国古代文学，中国现当代文学，文学阅读与文学教育，比较文学与世界文学，秘书（学），文秘（学），中文（文秘或秘书）教育，现代秘书，司法文秘（秘书）等专业文秘（秘书），文秘，涉外文秘，秘书学，文秘与办公自动化，涉外文秘与公共关系，安全秘书、涉外文秘与公共关系，学科教学（语文），语文教育</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  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4.  新闻传播学类：新闻（学），广播电视新闻学，广播电视学，广告学，出版（研究），编辑出版学，传播学，新闻采编与制作，新闻学与大众传播，新闻与传播，信息传播与策划，传媒策划与管理，编辑出版（学），国际新闻，体育新闻，新媒体，网络与新媒体，新媒体与信息网络，大众传播，媒体与文化分析，媒体创意，影视广告，主持与播音，电视节目制作，广播电视（技术），摄影摄像技术，音像技术，影视多媒体技术，影视动画，电视制片管理，影视灯光艺术，数字传媒艺术，电视摄像，摄影，作曲技术，剪辑，录音技术与艺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5.  艺术设计类：美术学，绘画，雕塑，美术，书法学，书画鉴定，艺术学，艺术设计学，艺术设计，影视学，广播影视编导，照明艺术，会展艺术与技术，产品造型设计，视觉传达（艺术）设计，电脑艺术设计，电脑美术设计，人物形象设计，装潢艺术设计，美术装潢设计，装饰艺术设计，雕塑艺术设计，珠宝首饰工艺及鉴定，雕刻艺术与家具设计，旅游工艺</w:t>
            </w:r>
            <w:r w:rsidRPr="00CA3AC3">
              <w:rPr>
                <w:rFonts w:ascii="宋体" w:eastAsia="宋体" w:hAnsi="宋体" w:cs="宋体"/>
                <w:kern w:val="0"/>
                <w:sz w:val="24"/>
                <w:szCs w:val="24"/>
              </w:rPr>
              <w:lastRenderedPageBreak/>
              <w:t>品设计与制作，广告设计与制作，广告与装潢，多媒体设计与制作，应用艺术设计，陶瓷艺术设计，广告与会展，广告，木材加工技术(藤竹加工工艺方向)，舞台艺术设计，商务形象传播，钟表设计，首饰设计，皮具设计，艺术硕士，鞋类设计，室内与家具设计，学科教学（美术），美术教育，音乐教育，室内设计技术，工业造型设计，艺术学理论，设计学，环境（艺术）设计，产品设计</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6. 表演艺术类：音乐学，作曲与作曲技术理论，音乐表演，钢琴伴奏，钢琴调律，乐器维护服务，乐器维修技术，音乐科技与艺术，表演艺术，舞蹈学，舞蹈编导，舞蹈表演，戏剧学，戏剧戏曲学，戏曲表演，戏剧影视文学，电影学，导演，表演，影视表演，广播电视艺术学，广播电视编导，戏剧影视美术设计，编导，摄影，录音艺术，动画，播音与主持艺术，服装表演，模特与礼仪，杂技表演，艺术硕士，学科教学（音乐），音乐与舞蹈学、戏剧与影视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  历史学类：历史学，世界历史，考古学，博物馆学，民族学，文物保护技术，文物鉴定（赏）与修复，史学理论及史学史，考古学及博物馆学，历史地理学，历史文献学，专门史，中国古代史，中国近现代史，世界史，文化人类学，海洋史学，学科教学（历史），历史教育，中国史，中国近现代史基本问题研究，文物与博物馆</w:t>
            </w:r>
          </w:p>
        </w:tc>
      </w:tr>
    </w:tbl>
    <w:p w:rsidR="00CA3AC3" w:rsidRPr="00CA3AC3" w:rsidRDefault="00CA3AC3" w:rsidP="00CA3AC3">
      <w:pPr>
        <w:pStyle w:val="a5"/>
      </w:pPr>
      <w:r w:rsidRPr="00CA3AC3">
        <w:br/>
      </w:r>
      <w:r w:rsidRPr="00CA3AC3">
        <w:rPr>
          <w:b/>
          <w:bCs/>
        </w:rPr>
        <w:t>二、经济学、管理学大类</w:t>
      </w:r>
    </w:p>
    <w:tbl>
      <w:tblPr>
        <w:tblW w:w="0" w:type="auto"/>
        <w:tblCellSpacing w:w="0" w:type="dxa"/>
        <w:tblCellMar>
          <w:left w:w="0" w:type="dxa"/>
          <w:right w:w="0" w:type="dxa"/>
        </w:tblCellMar>
        <w:tblLook w:val="04A0"/>
      </w:tblPr>
      <w:tblGrid>
        <w:gridCol w:w="9638"/>
      </w:tblGrid>
      <w:tr w:rsidR="00CA3AC3" w:rsidRPr="00CA3AC3" w:rsidTr="00CA3AC3">
        <w:trPr>
          <w:tblCellSpacing w:w="0" w:type="dxa"/>
        </w:trPr>
        <w:tc>
          <w:tcPr>
            <w:tcW w:w="0" w:type="auto"/>
            <w:vAlign w:val="center"/>
            <w:hideMark/>
          </w:tcPr>
          <w:p w:rsidR="00CA3AC3" w:rsidRPr="00CA3AC3" w:rsidRDefault="00CA3AC3" w:rsidP="00CA3AC3">
            <w:pPr>
              <w:widowControl/>
              <w:jc w:val="left"/>
              <w:divId w:val="2102749535"/>
              <w:rPr>
                <w:rFonts w:ascii="宋体" w:eastAsia="宋体" w:hAnsi="宋体" w:cs="宋体"/>
                <w:kern w:val="0"/>
                <w:sz w:val="24"/>
                <w:szCs w:val="24"/>
              </w:rPr>
            </w:pPr>
            <w:r w:rsidRPr="00CA3AC3">
              <w:rPr>
                <w:rFonts w:ascii="宋体" w:eastAsia="宋体" w:hAnsi="宋体" w:cs="宋体"/>
                <w:kern w:val="0"/>
                <w:sz w:val="24"/>
                <w:szCs w:val="24"/>
              </w:rPr>
              <w:t>8.  经济贸易类：经济学，经济思想史，经济史，政治经济学，国民经济管理，国民经济学，发展经济学，区域经济学，产业经济学，世界经济，西方经济学，统计学，数量经济学，经济管理，经济信息管理学，经济信息管理，人口、资源与环境经济学，环境经济，环境资源与发展经济学，劳动经济学，公共经济学，网络经济学，体育经济，海洋经济学，国防经济，法律经济学；贸易经济，国际贸易实务，国际商务，商务经纪与代理，国际经济与贸易，国际文化贸易，国际贸易学，服务贸易学，经济与行政管理，外贸，投资经济，对外经济贸易，国际贸易，金融贸易，应用经济学，能源经济学，商务经济学，经济统计学，经济统计与分析，理论经济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9. 财政金融类：财政学，财政，税务，金融学，金融管理与实务，国际金融，金融与证券，金融工程，农村合作金融，金融保险，保险，保险学，保险实务，医疗保险实务，机动车保险实务，投资学，证券投资与管理，投资与理财，证券与期货，资产评估与管理，资产评估，产权交易与实务，信用管理，经济与国际金融，财政与税收，金融硕士</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10.统计学类：统计学（含数学，数理基础科学，应用数学，数学与应用数学，信息与计算（机）科学，统计（学），计划统计，经营计划与统计，统计与概算，国土资源调查等专业统计调查），经济管理统计，应用数理统计，应用统计，数学与应用数学（金融方向），调查与分析，经济统计学，经济统计与分析，概率论与数理统计</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11.管理科学与工程类：管理科学，信息管理与信息系统，工业工程，工程管理，工程造价（管理），房地产经营管理，产品质量工程，项目管理，管理科学工程，管理科学与工程，系统理论，系统理论科学，系统理论工程，工程硕士</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12.工商管理类：工商管理，市场营销，商品学，电子商务，物流管理，国际商务，物业管理，特许经营管理，连锁经营管理，资产评估，电子商务及法律，商务策划管理，企业管理，技术经济及管理，工商管理硕士，工商企业管理，企业管理，工商行政管理，商务管理，国际物流，现代物流管理，物流信息，企业资源计划管理，招商管理，采购供应管理，项目管理，国际市场营销，家具与市场营销，市场开发与营销，营销与策划，医药营销，广告经营与管理，国际企业管理，人力资源管理，商务信息学，物流，工商管理（会计学方向），国际商务管理专业，市场营销学，商务策划，物流信息管理，市场策划，电子商务物流，销售管理，</w:t>
            </w:r>
            <w:r w:rsidRPr="00CA3AC3">
              <w:rPr>
                <w:rFonts w:ascii="宋体" w:eastAsia="宋体" w:hAnsi="宋体" w:cs="宋体"/>
                <w:kern w:val="0"/>
                <w:sz w:val="24"/>
                <w:szCs w:val="24"/>
              </w:rPr>
              <w:lastRenderedPageBreak/>
              <w:t>食品经济管理</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13.旅游餐饮类：旅游管理，旅游管理与服务教育，会展经济与管理，涉外旅游，导游，导游服务，旅行社经营管理，景区开发与管理，酒店管理，旅游与酒店管理，会展策划与管理，历史文化旅游，旅游服务与管理，休闲服务与管理，餐饮管理与服务，烹饪工艺与营养，西餐工艺</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14. 会计与审计类：会计硕士，会计（学），审计学，审计（实务），财务管理，财务会计(教育)，国际会计，会计（财务）电算化，注册会计师，会计与统计核算，财务信息管理，工业（企业）会计等专业会计，会计电算化，会计与审计，审计实务，统计实务，企业财务管理，电脑与财会，税务会计，建设投资与审计，工程财务管理，建筑财务会计，营销与会计，经济管理（含会计电算化），企业会计与税务，涉外会计</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15.公共管理类：行政管理，公共事业管理，劳动与社会保障，土地资源管理，公共关系学，高等教育管理，公共政策学，城市管理，公共管理，文化产业管理，会展经济与管理，国防教育与管理，航运管理，劳动关系，公共安全管理，体育产业管理，社会医学与卫生事业管理，教育经济与管理，社会保障，公共管理硕士，公共事务管理，民政管理，人力资源管理，国土资源管理，海关管理，环境规划与管理，电子政务，社会救助，国际质量管理体系认证，经济与行政管理，国际公共关系，市政管理，质量经营与认证，体育产业经营与管理，行政管理学，文化市场经营与管理，社会工作管理（公共管理方向），行政管理与电子政务，文化事业管理，公共事业管理（医事法律方向）</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16.卫生管理类：卫生监督，卫生信息管理，公共卫生管理，医学文秘，医院管理，公共卫生硕士，社会医学与卫生事业管理，公共事业管理（卫生管理方向，或医药卫生系、院、校所设公共管理相关专业）</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17.农业经济管理类：农林经济管理，农村区域发展，林业经济管理，农业推广硕士，农业经济管理，农村行政管理，乡镇企业管理，林业经济信息管理，渔业资源与渔政管理，农业技术与管理，林业信息工程与管理，都市林业资源与林政管理，农村行政与经济管理，农业推广，农村经济管理，乡镇管理，农业多功能性产业</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18.图书档案学类：图书馆学，档案学，信息资源管理，情报学，信息管理与信息系统，图书档案管理，图书情报硕士</w:t>
            </w:r>
          </w:p>
        </w:tc>
      </w:tr>
    </w:tbl>
    <w:p w:rsidR="00CA3AC3" w:rsidRPr="00CA3AC3" w:rsidRDefault="00CA3AC3" w:rsidP="00CA3AC3">
      <w:pPr>
        <w:widowControl/>
        <w:spacing w:before="100" w:beforeAutospacing="1" w:after="100" w:afterAutospacing="1"/>
        <w:jc w:val="left"/>
        <w:rPr>
          <w:rFonts w:ascii="宋体" w:eastAsia="宋体" w:hAnsi="宋体" w:cs="宋体"/>
          <w:kern w:val="0"/>
          <w:sz w:val="24"/>
          <w:szCs w:val="24"/>
        </w:rPr>
      </w:pPr>
      <w:r w:rsidRPr="00CA3AC3">
        <w:rPr>
          <w:rFonts w:ascii="宋体" w:eastAsia="宋体" w:hAnsi="宋体" w:cs="宋体"/>
          <w:b/>
          <w:bCs/>
          <w:kern w:val="0"/>
          <w:sz w:val="24"/>
          <w:szCs w:val="24"/>
        </w:rPr>
        <w:t>三、法学大类</w:t>
      </w:r>
    </w:p>
    <w:tbl>
      <w:tblPr>
        <w:tblW w:w="0" w:type="auto"/>
        <w:tblCellSpacing w:w="0" w:type="dxa"/>
        <w:tblCellMar>
          <w:left w:w="0" w:type="dxa"/>
          <w:right w:w="0" w:type="dxa"/>
        </w:tblCellMar>
        <w:tblLook w:val="04A0"/>
      </w:tblPr>
      <w:tblGrid>
        <w:gridCol w:w="9638"/>
      </w:tblGrid>
      <w:tr w:rsidR="00CA3AC3" w:rsidRPr="00CA3AC3" w:rsidTr="00CA3AC3">
        <w:trPr>
          <w:tblCellSpacing w:w="0" w:type="dxa"/>
        </w:trPr>
        <w:tc>
          <w:tcPr>
            <w:tcW w:w="0" w:type="auto"/>
            <w:vAlign w:val="center"/>
            <w:hideMark/>
          </w:tcPr>
          <w:p w:rsidR="00CA3AC3" w:rsidRPr="00CA3AC3" w:rsidRDefault="00CA3AC3" w:rsidP="00CA3AC3">
            <w:pPr>
              <w:widowControl/>
              <w:jc w:val="left"/>
              <w:divId w:val="180895815"/>
              <w:rPr>
                <w:rFonts w:ascii="宋体" w:eastAsia="宋体" w:hAnsi="宋体" w:cs="宋体"/>
                <w:kern w:val="0"/>
                <w:sz w:val="24"/>
                <w:szCs w:val="24"/>
              </w:rPr>
            </w:pPr>
            <w:r w:rsidRPr="00CA3AC3">
              <w:rPr>
                <w:rFonts w:ascii="宋体" w:eastAsia="宋体" w:hAnsi="宋体" w:cs="宋体"/>
                <w:kern w:val="0"/>
                <w:sz w:val="24"/>
                <w:szCs w:val="24"/>
              </w:rPr>
              <w:t>19.法学类：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学理论，法律史，宪法学与行政法学，刑法学，民商法学，诉讼法学，经济法学，环境与资源保护法学，国际法学，军事法学，法律硕士，法律实务（含司法助理，法律文秘，司法警务，法律事务，涉外经济法律事务，经济法律事务，律师事务，行政法律事务，法律，书记官，海关国际法律条约与公约，检查事务，经济法律事务），金融与法律，经济法与经济实务，涉外经济与法律，民商经济法学，公共事业管理（医事法律方向），商务法律，法律事务</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20.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21.马克思主义理论类：科学社会主义与国际共产主义运动，中国革命史与中国共产党党史，</w:t>
            </w:r>
            <w:r w:rsidRPr="00CA3AC3">
              <w:rPr>
                <w:rFonts w:ascii="宋体" w:eastAsia="宋体" w:hAnsi="宋体" w:cs="宋体"/>
                <w:kern w:val="0"/>
                <w:sz w:val="24"/>
                <w:szCs w:val="24"/>
              </w:rPr>
              <w:lastRenderedPageBreak/>
              <w:t>马克思主义基本原理，马克思主义发展史，马克思主义中国化研究，国外马克思主义研究，思想政治教育，学科教学（思想政治教育），政史教育，中国近现代史基本问题研究</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22.社会学类：社会学，社会工作，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社会工作与管理，司法社会工作，社会管理与学习</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23.民族宗教类：民族学，宗教学，中国少数民族语言文学，民族理论与民族政策，马克思主义民族理论与政策，中国少数民族经济，中国少数民族史，中国少数民族艺术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24.政治学类：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25.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w:t>
            </w:r>
          </w:p>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注1：福建省警察学院2007年（含2007年）之前招收的法律专业属公安学类</w:t>
            </w:r>
          </w:p>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注2：2016年，“理学、工学、医学大类”中的“29.公安技术类”也可报考公安学类</w:t>
            </w:r>
          </w:p>
        </w:tc>
      </w:tr>
    </w:tbl>
    <w:p w:rsidR="00CA3AC3" w:rsidRPr="00CA3AC3" w:rsidRDefault="00CA3AC3" w:rsidP="00CA3AC3">
      <w:pPr>
        <w:widowControl/>
        <w:spacing w:before="100" w:beforeAutospacing="1" w:after="100" w:afterAutospacing="1"/>
        <w:jc w:val="left"/>
        <w:rPr>
          <w:rFonts w:ascii="宋体" w:eastAsia="宋体" w:hAnsi="宋体" w:cs="宋体"/>
          <w:kern w:val="0"/>
          <w:sz w:val="24"/>
          <w:szCs w:val="24"/>
        </w:rPr>
      </w:pPr>
      <w:r w:rsidRPr="00CA3AC3">
        <w:rPr>
          <w:rFonts w:ascii="宋体" w:eastAsia="宋体" w:hAnsi="宋体" w:cs="宋体"/>
          <w:b/>
          <w:bCs/>
          <w:kern w:val="0"/>
          <w:sz w:val="24"/>
          <w:szCs w:val="24"/>
        </w:rPr>
        <w:t>四、教育学大类</w:t>
      </w:r>
    </w:p>
    <w:tbl>
      <w:tblPr>
        <w:tblW w:w="0" w:type="auto"/>
        <w:tblCellSpacing w:w="0" w:type="dxa"/>
        <w:tblCellMar>
          <w:left w:w="0" w:type="dxa"/>
          <w:right w:w="0" w:type="dxa"/>
        </w:tblCellMar>
        <w:tblLook w:val="04A0"/>
      </w:tblPr>
      <w:tblGrid>
        <w:gridCol w:w="9638"/>
      </w:tblGrid>
      <w:tr w:rsidR="00CA3AC3" w:rsidRPr="00CA3AC3" w:rsidTr="00CA3AC3">
        <w:trPr>
          <w:tblCellSpacing w:w="0" w:type="dxa"/>
        </w:trPr>
        <w:tc>
          <w:tcPr>
            <w:tcW w:w="0" w:type="auto"/>
            <w:vAlign w:val="center"/>
            <w:hideMark/>
          </w:tcPr>
          <w:p w:rsidR="00CA3AC3" w:rsidRPr="00CA3AC3" w:rsidRDefault="00CA3AC3" w:rsidP="00CA3AC3">
            <w:pPr>
              <w:widowControl/>
              <w:jc w:val="left"/>
              <w:divId w:val="76169553"/>
              <w:rPr>
                <w:rFonts w:ascii="宋体" w:eastAsia="宋体" w:hAnsi="宋体" w:cs="宋体"/>
                <w:kern w:val="0"/>
                <w:sz w:val="24"/>
                <w:szCs w:val="24"/>
              </w:rPr>
            </w:pPr>
            <w:r w:rsidRPr="00CA3AC3">
              <w:rPr>
                <w:rFonts w:ascii="宋体" w:eastAsia="宋体" w:hAnsi="宋体" w:cs="宋体"/>
                <w:kern w:val="0"/>
                <w:sz w:val="24"/>
                <w:szCs w:val="24"/>
              </w:rPr>
              <w:t>26.教育学类：教育学，学前教育，早期教育，特殊教育，教育技术学，小学教育，艺术教育，人文教育，科学教育，言语听觉科学，华文教育，教育学原理，课程与教学论，教育史，比较教育学，学前教育学，高等教育学，成人教育学，职业技术教育学，特殊教育学，教育法学，教育硕士，汉语国际教育硕士，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应用心理学，教育管理，中国少数民族语言文化(哈萨克语)，书法教育，俄语教育，舞蹈教育，心理咨询与心理健康教育，武术,民族传统体育，茶文化，实验管理与教学，听力语言康复技术，音乐康复技术，学科教学含各学科方向，现代教育技术，心理健康教育，科学与技术教育，应用心理硕士，师范类各专业</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27.体育学类：体育教育，运动训练，社会体育，运动人体科学，民族传统体育，运动康复与健康，体育人文社会学，体育教育训练学，民族传统体育学，体育硕士，竞技体育，体育保健，体育服务与管理，武术，学科教学（体育），小学体育教育，休闲体育，社会与体育指导管理</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28.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w:t>
            </w:r>
            <w:r w:rsidRPr="00CA3AC3">
              <w:rPr>
                <w:rFonts w:ascii="宋体" w:eastAsia="宋体" w:hAnsi="宋体" w:cs="宋体"/>
                <w:kern w:val="0"/>
                <w:sz w:val="24"/>
                <w:szCs w:val="24"/>
              </w:rPr>
              <w:lastRenderedPageBreak/>
              <w:t>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w:t>
            </w:r>
          </w:p>
        </w:tc>
      </w:tr>
    </w:tbl>
    <w:p w:rsidR="00CA3AC3" w:rsidRPr="00CA3AC3" w:rsidRDefault="00CA3AC3" w:rsidP="00CA3AC3">
      <w:pPr>
        <w:widowControl/>
        <w:spacing w:before="100" w:beforeAutospacing="1" w:after="100" w:afterAutospacing="1"/>
        <w:jc w:val="left"/>
        <w:rPr>
          <w:rFonts w:ascii="宋体" w:eastAsia="宋体" w:hAnsi="宋体" w:cs="宋体"/>
          <w:kern w:val="0"/>
          <w:sz w:val="24"/>
          <w:szCs w:val="24"/>
        </w:rPr>
      </w:pPr>
      <w:r w:rsidRPr="00CA3AC3">
        <w:rPr>
          <w:rFonts w:ascii="宋体" w:eastAsia="宋体" w:hAnsi="宋体" w:cs="宋体"/>
          <w:b/>
          <w:bCs/>
          <w:kern w:val="0"/>
          <w:sz w:val="24"/>
          <w:szCs w:val="24"/>
        </w:rPr>
        <w:lastRenderedPageBreak/>
        <w:t>五、理学、工学、医学大类</w:t>
      </w:r>
    </w:p>
    <w:tbl>
      <w:tblPr>
        <w:tblW w:w="0" w:type="auto"/>
        <w:tblCellSpacing w:w="0" w:type="dxa"/>
        <w:tblCellMar>
          <w:left w:w="0" w:type="dxa"/>
          <w:right w:w="0" w:type="dxa"/>
        </w:tblCellMar>
        <w:tblLook w:val="04A0"/>
      </w:tblPr>
      <w:tblGrid>
        <w:gridCol w:w="9638"/>
      </w:tblGrid>
      <w:tr w:rsidR="00CA3AC3" w:rsidRPr="00CA3AC3" w:rsidTr="00CA3AC3">
        <w:trPr>
          <w:tblCellSpacing w:w="0" w:type="dxa"/>
        </w:trPr>
        <w:tc>
          <w:tcPr>
            <w:tcW w:w="0" w:type="auto"/>
            <w:vAlign w:val="center"/>
            <w:hideMark/>
          </w:tcPr>
          <w:p w:rsidR="00CA3AC3" w:rsidRPr="00CA3AC3" w:rsidRDefault="00CA3AC3" w:rsidP="00CA3AC3">
            <w:pPr>
              <w:widowControl/>
              <w:jc w:val="left"/>
              <w:divId w:val="383791834"/>
              <w:rPr>
                <w:rFonts w:ascii="宋体" w:eastAsia="宋体" w:hAnsi="宋体" w:cs="宋体"/>
                <w:kern w:val="0"/>
                <w:sz w:val="24"/>
                <w:szCs w:val="24"/>
              </w:rPr>
            </w:pPr>
            <w:r w:rsidRPr="00CA3AC3">
              <w:rPr>
                <w:rFonts w:ascii="宋体" w:eastAsia="宋体" w:hAnsi="宋体" w:cs="宋体"/>
                <w:kern w:val="0"/>
                <w:sz w:val="24"/>
                <w:szCs w:val="24"/>
              </w:rPr>
              <w:t>29.公安技术类：公安视听技术，刑事科学技术，刑事侦查技术，刑事侦察，刑事科学，刑事技术，技术侦查，安全防范工程，火灾勘查，消防指挥，消防管理，防火管理，森林消防，核生化消防，抢险救援，消防工程，交通管理（工程），网络安全与执法，（边防）信息网络安全监察，法医学，预审，痕迹检验，文件鉴定，法化学，参谋业务，船艇动力管理，船艇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30.数学类：数学，数学与应用数学，信息与计算科学，数理基础科学，基础数学，计算数学，概率论与数理统计，应用数学，运筹学与控制论，学科教学（数学），数学教育</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31.物理学类：物理学，应用物理学，声学，理论物理，粒子物理与原子核物理，原子与分子物理，等离子体物理，凝聚态物理，光学，无线电物理，学科教学（物理），物理教育，物理电子学，光学工程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32.化学类：化学，应用化学，化学生物学，分子科学与工程，无机化学，分析化学，有机化学，物理化学，高分子化学与物理，材料化学，环境化学，电化学，催化化学，物构化学，农药学，化学基地班，化学分析技术，学科教学（化学），食品安全与药物化学，化学教育</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33.生物科学类：生物学，生物科学，生物技术，生物信息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态学，生物医学工程，学科教学（生物），生物教育，病原生物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34.天文学类：天文学，天体物理，天体测量与天体力学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35.地质学类：地质学，地球化学，矿物学，岩石学，矿床学，古生物学及地层学，构造地质学，第四纪地质学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36.地理科学类：地理学，地理科学，资源环境与城乡规划管理，地理信息系统，地球信息科学与技术，自然地理学，人文地理学，地图学与地理信息系统，学科教学（地理），地理教育，空间信息与数字技术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37.地球物理学类：地球物理学，地球与空间科学，空间科学与技术，固体地球物理学，空间物理学，信息技术与地球物理</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38.大气科学类：大气科学，应用气象学，气象学，大气物理学与大气环境，大气科学技术，大气探测技术，应用气象技术，防雷技术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39.海洋科学类：海洋科学，海洋技术，海洋管理，军事海洋学，海洋生物资源与环境，物理海洋学，海洋化学，海洋生物学，海洋地质，海岸带综合管理，海洋物理</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40.心理学类：心理学，应用心理学（含临床心理学方向，犯罪心理学，社会心理学，心理咨询等），基础心理学，发展与教育心理学，人格心理学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41.系统科学类：系统理论，系统科学与工程，系统分析与集成</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42.地矿类：采矿工程，石油工程，矿物加工工程，勘查技术与工程，资源勘查工程，地质工程，矿物资源工程，煤及煤层气工程，地下水科学与工程，矿产普查与勘探，地球探测与信息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w:t>
            </w:r>
            <w:r w:rsidRPr="00CA3AC3">
              <w:rPr>
                <w:rFonts w:ascii="宋体" w:eastAsia="宋体" w:hAnsi="宋体" w:cs="宋体"/>
                <w:kern w:val="0"/>
                <w:sz w:val="24"/>
                <w:szCs w:val="24"/>
              </w:rPr>
              <w:lastRenderedPageBreak/>
              <w:t>地球物理勘查技术，地球物理测井技术，地球化学勘查技术，地质灾害与防治技术，环境地质工程技术 ，工程地震与工程勘察，地质信息技术，岩土工程技术，安全技术及工程，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油气井工程，油气田开发工程，油气储运工程，钻井技术，油气开采技术，油气储运技术，油气藏分析技术，油田化学应用技术，石油与天然气地质勘探技术，石油工程技术，瓦斯综合利用技术，勘查技术与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43.材料类：冶金工程，金属材料工程，无机非金属材料工程，高分子材料与工程，材料科学与工程，复合材料与工程，焊接技术与工程，宝石及材料工艺学，粉体材料科学与工程，再生资源科学与技术，稀土工程，高分子材料加工工程，生物功能材料，材料物理与化学，材料学，材料加工工程，冶金物理化学，钢铁冶金，有色金属冶金，金属材料与热处理技术，冶金技术，高分子材料应用技术，复合材料加工与应用技术，材料工程技术，建筑装饰材料及检测，无机非金属材料工程技术，建筑材料工程技术，磨料磨具制造，首饰设计与工艺，材料物理，材料化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44.机械类：机械设计制造及其自动化，材料成型及控制工程，工业设计，过程装备与控制工程，机械工程及自动化，车辆工程，机械电子工程，汽车服务工程，制造自动化与测控技术，微机电系统工程，制造工程，体育装备工程，机械制造及其自动化，机械设计及理论，机械设计与制造，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电气自动化技术，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机电一体化，汽车服务与维修，电气技术，数控机床维修，电气自动化（船舶方向），电气自动化，现代设备维修与管理，汽车运用工程、汽车技术服务与营销</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45.仪器仪表类：测控技术与仪器，电子信息技术及仪器，精密仪器及机械，测试计量技术及仪器</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46.能源动力类：热能与动力工程，核工程与核技术，工程物理，能源与环境系统工程，能源工程及自动化，能源动力系统及自动化，风能与动力工程，核技术，辐射防护与环境工程，工程热物理，热能工程，动力机械及工程，动力工程，动力工程及工程热物理，流体机械及工程，制冷及低温工程，化工过程机械，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47.电子工程类：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集成电路工程，电子与通信工程，光电信息科学与工程，电子封装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48.通信信息类：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子与通信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49.电气自动化类：电气工程及其自动化，自动化，电气工程与自动化，智能科学与技术，电气信息工程，模式识别与智能系统，系统工程，控制理论与控制工程，导航，制导与控制，智能电子技术，嵌入式系统工程，嵌入式系统应用开发，嵌入式技术与应用，电机与电器，电子仪器仪表与维修，电子设备与运行管理，电子测量技术与仪器，电子工艺与管理，电子电路设计与工艺，电子产品质量检测，无损检测技术，电子声像技术，液晶显示与光电技术，电子表面组装技术，飞行器电子装配技术，电子组装技术与设备，智能产品开发，电光源技术，检测技术与自动化装置，电子信息技术及产品营销，电器与电脑，医学影像工程，医学信息工程，生物医学工程，医疗器械工程，假肢矫形工程，广播电视网络技术，有线电视工程技术，影视艺术技术，广播电视工程，数字媒体技术，音响工程，电力工程与管理，电力系统及其自动化，高电压与绝缘技术，电力电子与电力传动，电工理论与新技术，电力工程及其自动化，导航、制导与控制，智能电网信息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50.计算机科学与技术类：地理信息系统，地球信息系统，电子商务，办公自动化技术，计算机办公自动化，计算机办公应用，航空计算机技术与应用，计算机音乐制作，计算机科学与技术，计算机科学技术，计算机科学，计算机科学教育，计算机（及）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智能科学与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w:t>
            </w:r>
            <w:r w:rsidRPr="00CA3AC3">
              <w:rPr>
                <w:rFonts w:ascii="宋体" w:eastAsia="宋体" w:hAnsi="宋体" w:cs="宋体"/>
                <w:kern w:val="0"/>
                <w:sz w:val="24"/>
                <w:szCs w:val="24"/>
              </w:rPr>
              <w:lastRenderedPageBreak/>
              <w:t>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商务信息学，计算机网络，计算机应用与维护，计算机网络工程管理与应用，计算机多媒体，计算机网络与多媒体应用，经济信息管理与计算机应用，（计算机）网络建设与开发，计算机与邮政通信，计算机应用基础，计算机多媒体制作，WEB应用开发，WEB应用开发技术，数据通信与因特网，计算机科学与工程，计算机科学及应用，计算机系统技术（多媒体软件开发方向），文秘与办公自动化技术，文秘与办公自动化，网站建设与开发，（计算机）网络管理，计算机网络管理，计算机技术应用与维护，计算机信息技术与管理，计算机信息技术与应用，计算机网络构建，计算机及应用，计算机图形图像处理，电子信息与计算机应用，计算机应用技术软件开发，（计算机）图形图像制作技术，WEB应用与开发，计算机网络及信息管理，计算机网络构建技术，软件工程—WEB应用程序设计，计算机可视化程序设计，计算机数据库管理，计算机软件工程，WEB软件技术应用开发，软件高职，计算机与信息管理，信息计算科学与应用数学，计算机网络教育，计算机图形图像制作，数字多媒体（图形图像），数字媒体技术（计算机图形图像制作方向），计算机网络及应用，数字媒体与制作，数据库开发，计算应用技术，经济信息管理与计算机运用，电子技术及计算机，计算机科学技术与应用，计算机信息与农业多功能性产业网络技术，计算机图形图像，计算机科学与应用技术，计算机科学应用技术，WEB软件开发与应用，计算机办公应用技术，计算机技术应用，（计算机）游戏开发，计算机网络软件技术应用，信息安全工程，信息安全与网络管理，计算机网络技术应用，计算机系统技术（网络方向），电脑与应用电子技术，电脑与应用电子，计算机邮政通信，（计算机）网络工程技术，信息技术应用与管理，计算机经济信息管理，电子与通信工程，物联网工程，计算机技术，农业信息化，集成电路工程，空间信息与数字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51. 计算机软件类：计算机科学与技术，计算机科学技术，计算机科学，计算机科学教育，计算机教育，计算机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WEB应用开发，WEB应用开发技术，计算机应用技术软件开发，WEB应用与开发，软件工程—WEB应用程序设计，计算机可视化程序设计，计算机软件工程，WEB软件技术应用开发，软件高职，数据库开发，计算应用技术，WEB软件开发与应用</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52. 计算机网络技术类：计算机科学与技术，计算机科学技术，计算机科学，计算机科学教育，计算机教育，计算机应用，计算机应用技术，计算机系统维护，计算机系统分析，计算机系统结构，计算数学及其应用软件，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网络，计算机网络工程管理与应用，计算机网络与多媒体应用，（计算机）网络建设与开发，网站建设与开发，（计算机）网络管理，计算机网络管理，计算机网络构建，计算机网络及信息管理，计算机网络构建技术，计算机网络教育，计算机网络及应用，计算应用技术，计算机信息与网络技术，计算机网络软件技术应用，信息安全工程，信息安全与网络管理，计算机网</w:t>
            </w:r>
            <w:r w:rsidRPr="00CA3AC3">
              <w:rPr>
                <w:rFonts w:ascii="宋体" w:eastAsia="宋体" w:hAnsi="宋体" w:cs="宋体"/>
                <w:kern w:val="0"/>
                <w:sz w:val="24"/>
                <w:szCs w:val="24"/>
              </w:rPr>
              <w:lastRenderedPageBreak/>
              <w:t>络技术应用，计算机系统技术（网络方向），（计算机）网络工程技术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53. 计算机信息管理类：计算机科学与技术，计算机科学技术，计算机科学，计算机科学教育，计算机教育，计算机应用，计算机应用技术，计算机系统维护，计算机系统分析，计算机系统结构，计算数学及其应用软件，计算机与信息科学，计算机与信息技术，计算机科学与信息技术，计算机信息管理，信息管理，信息与计算机科学，计算机信息应用，信息系统，管理信息系统，信息管理与信息系统，信息与计算科学，计算机与经济管理，商务信息学，经济信息管理与计算机应用，计算机信息技术与管理，计算机信息技术与应用，电子信息与计算机应用，计算机网络及信息管理，计算机数据库管理，计算机与信息管理，信息计算科学与应用数学，经济信息管理与计算机运用，计算机信息与网络技术，信息技术应用与管理，计算机经济信息管理</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54.计算机多媒体技术类：计算机多媒体技术，多媒体制作，多媒体技术，多媒体与网络技术，计算机图形制作，计算机图像制作，图形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技术（计算机图形图像制作方向），数字媒体与制作，计算机图形图像，（计算机）游戏开发</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55. 计算机硬件技术类：计算机科学与技术，计算机科学技术，计算机科学，计算机科学教育，计算机教育，计算机应用，计算机应用技术，计算机系统维护，计算机硬件，计算机硬件器件，计算机硬件设备，计算机控制，计算机控制技术，智能科学与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电子技术及计算机，电脑与应用电子技术，电脑与应用电子，计算机邮政通信，电子与通信工程，计算机技术，集成电路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56. 计算机专门应用类：地理信息系统，地球信息系统，电子商务，办公自动化技术，计算机办公自动化，计算机办公应用，航空计算机技术与应用，计算机音乐制作，文秘与办公自动化技术，文秘与办公自动化，农业信息化，空间信息与数字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57. 土建类：建筑（学），城市规划，城乡规划，城市规划硕士，土木工程，建筑与土木工程，建筑与土木工程领域，土木与环境工程，建筑环境与设备工程，给（水）排水工程，城市地下空间工程，历史建筑保护工程，景观建筑设计，建筑设施智能技术，给排水科学与工程，水务工程，建筑电气与智能化，景观学，风景园林，道路桥梁与渡河工程，建筑历史与理论，建筑设计及其理论，城市规划与设计，建筑技术科学，建筑学硕士，风景园林硕士，岩土工程，结构工程，市政工程，供热供燃气通风及空调工程，防灾减灾工程及防护工程，桥梁与隧道工程，建筑设计技术，建筑装饰工程技术，中国古建筑工程技术，环境艺术设计，园林工程技术，城镇规划，城市管理与监察，城镇建设，建筑工程技术，建筑工程施工与管</w:t>
            </w:r>
            <w:r w:rsidRPr="00CA3AC3">
              <w:rPr>
                <w:rFonts w:ascii="宋体" w:eastAsia="宋体" w:hAnsi="宋体" w:cs="宋体"/>
                <w:kern w:val="0"/>
                <w:sz w:val="24"/>
                <w:szCs w:val="24"/>
              </w:rPr>
              <w:lastRenderedPageBreak/>
              <w:t>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建筑工程管理，工程造价，建筑经济管理，工程监理，电力工程管理，工程质量监督与管理，建筑工程项目管理，市政工程技术，城市燃气工程技术，给排水工程技术，水工业技术，消防工程技术，建筑水电技术，房地产经营与估价，物业管理，物业设施管理，工程管理，资源环境与城乡规划管理，房屋建筑，建筑工程，建筑技术与工程管理学，交通（土建）工程，园林（风景园林方向），道路与桥梁，土木建筑工程，房屋建筑工程，建筑装饰技术，工业与民用建筑，土建设计施工，艺术设计（环境艺术方向），工程造价管理，设计学，公路与桥梁</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58.水利类：水利水电工程，水文与水资源工程，港口航道与海岸工程，港口海岸及治河工程，水资源与海洋工程，水文学与水资源，水力学及河流动力学，水工结构工程，港口，海岸及近海工程，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港口、海岸及近海工程，水务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59.测绘类：测绘工程，遥感科学与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60.环境生态类：环境科学，环境工程，环境工程技术，环境科学与工程，环境管理，环境监测与评价，环境监察，环境保护，环境监测与治理技术，生态安全，生态学，资源环境科学，资源环境与城市管理，农业环境保护技术，农业资源与环境，水土保持，水土保持与荒漠化防治，水环境监测与保护，城市水净化技术，水环境监测与分析，水质科学与技术，环境监测，农业环境保护，环境科学与技术，资源与环保，环境工程与管理</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61.环境安全技术类：安全工程，安全技术管理，灾害防治工程，雷电防护科学与技术，工业环保与安全技术，救援技术，城市应急救援辅助决策技术，城市检测与工程技术，室内检测与控制技术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62.化工与制药类：化学工程与工艺，制药工程，化工与制药，化学工程与工业生物工程，资源科学与工程，化学工程，化学工艺，生物化工，应用化学，工业催化，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化学制药技术，中药制药技术，药物制剂技术，药物分析技术，食品药品监督管理，药品质量检测技术，药品经营与管理，保健品开发与管理，技术监督与商检，药物质量检测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63.交通运输综合管理类：交通运输，交通工程，物流工程，交通信息工程及控制，交通运输规划与管理，交通运输工程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64.交通运输装备类：交通设备信息工程，交通建设与装备，载运工具运用工程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65.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66.铁道运输类：高速铁道技术，电气化铁道技术，铁道车辆，铁道机车车辆，铁道通信信号，铁道交通运营管理，铁道运输经济，铁道工程技术，高速动车组检修技术，高速动车组驾驶，</w:t>
            </w:r>
            <w:r w:rsidRPr="00CA3AC3">
              <w:rPr>
                <w:rFonts w:ascii="宋体" w:eastAsia="宋体" w:hAnsi="宋体" w:cs="宋体"/>
                <w:kern w:val="0"/>
                <w:sz w:val="24"/>
                <w:szCs w:val="24"/>
              </w:rPr>
              <w:lastRenderedPageBreak/>
              <w:t>高速铁路工程及维护技术，道路与铁道工程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67.城市轨道运输类：城市轨道交通车辆，城市轨道交通控制，城市轨道交通工程技术，城市轨道交通运营管理</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68.水上运输类：航海技术，水运管理，国际航运业务管理，海事管理，轮机工程技术，轮机工程，船舶工程技术，船舶检验，航道工程技术，船机制造与维修，船舶舾装，船舶制造与维修</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69.民航运输类：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70.港口运输类：港口业务管理，港口物流设备与自动控制，集装箱运输管理，港口工程技术，报关与国际货运，港口与航运管理，港口机械应用技术，港口物流管理</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71.管道运输类：管道工程技术，管道工程施工，管道运输管理，油气储运工程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72.海洋工程类：船舶与海洋工程，船舶与海洋结构物设计制造，轮机工程，运载工具运用工程，水声工程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73.食品科学与工程类：食品科学与工程，食品科学，食品工程，食品加工与安全，粮食，油脂及植物蛋白工程，农产品加工及贮藏工程，水产品加工及贮藏工程，食品质量与安全，酿酒工程，葡萄与葡萄酒工程，农产品质量与安全，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74.纺织科学与工程类：纺织工程，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服装设计与工程，非织造材料与工程，设计学，服装与服饰设计</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75.轻化工类：染整技术，高分子材料加工技术，制浆造纸技术，香料香精工艺，表面精饰工艺，皮革制品设计与工艺，轻化工程，制浆造纸工程，制糖工程，发酵工程，皮革化学与工程，轻工生物技术，植物资源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76.包装印刷类：包装技术与设计，印刷技术，印刷图文信息处理，印刷设备及工艺，出版与发行，轻工产品包装装潢设计，电子出版技术，版面编辑与校对，出版信息管理，出版与电脑编辑技术，丝网工艺，印刷工程，包装工程，数字印刷，设计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77.航空航天类:飞行器设计与工程，飞行器动力工程，飞行器制造工程，飞行器环境与生命保障工程，航空航天工程，工程力学与航天航空工程，航天运输与控制，质量与可靠性工程，飞行器设计，航空宇航推进理论与工程，航空宇航制造工程，人机与环境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78.武器类：武器系统与发射工程，探测制导与控制技术，弹药工程与爆炸技术，特种能源工程与烟火技术，地面武器机动工程，信息对抗技术，武器系统与运用工程，兵器发射理论与技术，火炮，自动武器与弹药工程，军事化学与烟火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79.工程力学类：工程力学，工程结构分析，一般力学与力学基础，固体力学，流体力学，理论与应用力学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80.生物工程类：生物工程，生物制药，生物医学工程，生物技术及应用，生物实验技术，生物化工工艺，微生物技术及应用，生物系统工程，病原生物学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81.农业工程类：农业硕士，农业机械化及其自动化，农业电气化与自动化，农业建筑环境与</w:t>
            </w:r>
            <w:r w:rsidRPr="00CA3AC3">
              <w:rPr>
                <w:rFonts w:ascii="宋体" w:eastAsia="宋体" w:hAnsi="宋体" w:cs="宋体"/>
                <w:kern w:val="0"/>
                <w:sz w:val="24"/>
                <w:szCs w:val="24"/>
              </w:rPr>
              <w:lastRenderedPageBreak/>
              <w:t>能源工程，农业水利工程，农业工程，农业机械化工程，农业水土工程，农业生物环境与能源工程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82.林业工程类：森林工程，木材科学与工程，林产化工，木材科学与技术，林产化学加工，林产化学加工工程，林产科学与化学工程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83.光学工程类：光学工程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84.核科学与技术类：核能科学与工程，核燃料循环与材料，核技术及应用，辐射防护及环境保护，核科学与技术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85.基础医学类：基础医学，人体解剖与组织胚胎学，免疫学，病原生物学，病理生理学，航空、航天和航海医学，运动人体科学，医学实验学，分子生物医学，病理学与病理生理学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86.预防医学类：预防医学，卫生检验，妇幼卫生，营养学，流行病与卫生统计学，劳动卫生与环境卫生学，营养与食品卫生学，儿少卫生与妇幼保健学，卫生毒理学，军事预防医学，社会医学与卫生事业管理，妇幼卫生，公共卫生与预防医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87.临床医学类：临床医学，麻醉学，医学影像学（五年制），影像医学与核医学，眼视光学，精神医学，内科学，儿科学，老年医学，神经病学，精神病与精神卫生学，皮肤病与性病学，临床检验诊断学，外科学，妇产科学，眼科学，耳鼻咽喉科学，肿瘤学，康复医学，康复医学与理疗学，运动医学，急诊医学，临床医学博士，临床医学硕士，口腔医学，病理学，康复治疗学（五年制），全科医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88.医学技术类：医学检验，康复治疗学（四年制），医学技术，医学检验技术，医学美容技术，医学生物技术，医学影像技术，眼视光技术，康复治疗技术，口腔医学技术，医学营养，医疗美容技术，卫生检验与检疫（技术），医疗仪器维修技术，医学实验技术，实验动物技术，放射治疗技术，康复工程技术，临床工程技术，生物医学工程，重症医学，移植医学，医学影像学（四年制），化妆品技术与管理，放射医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89.中医学类：中医学，中医硕士，针灸推拿（学），蒙医学，藏医学，中西医临床医学，维医学，中医基础理论，中医临床基础，中医医史文献，方剂学，中医诊断学，中医内科学，中医外科学，中医骨伤科学，中医妇科学，中医儿科学，中医五官科学，中医耳鼻咽喉科学，中医骨伤科学(含:推拿)，针灸学，中医文献，医古文，中西医结合基础，中西医结合临床，中医康复学，临床心理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90.法医学类：法医学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91.护理学类：护理学，助产，护理，社区护理</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92.药学类：药学，临床药学，药物制剂，应用药学，海洋药学，药事管理，药物化学，药剂学，药物分析学，微生物与生化药学，药理学，食品安全与药物化学，药物制剂技术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93.中药学类：中药（学），中草药栽培与鉴定，藏药学，中药资源与开发，蒙药学，维药学(药剂方向) ，中药鉴定与质量检测技术，现代中药技术，生药学</w:t>
            </w:r>
          </w:p>
        </w:tc>
      </w:tr>
    </w:tbl>
    <w:p w:rsidR="00CA3AC3" w:rsidRPr="00CA3AC3" w:rsidRDefault="00CA3AC3" w:rsidP="00CA3AC3">
      <w:pPr>
        <w:pStyle w:val="a5"/>
      </w:pPr>
      <w:r w:rsidRPr="00CA3AC3">
        <w:br/>
      </w:r>
      <w:r w:rsidRPr="00CA3AC3">
        <w:rPr>
          <w:b/>
          <w:bCs/>
        </w:rPr>
        <w:t>六、农学大类</w:t>
      </w:r>
    </w:p>
    <w:tbl>
      <w:tblPr>
        <w:tblW w:w="0" w:type="auto"/>
        <w:tblCellSpacing w:w="0" w:type="dxa"/>
        <w:tblCellMar>
          <w:left w:w="0" w:type="dxa"/>
          <w:right w:w="0" w:type="dxa"/>
        </w:tblCellMar>
        <w:tblLook w:val="04A0"/>
      </w:tblPr>
      <w:tblGrid>
        <w:gridCol w:w="9638"/>
      </w:tblGrid>
      <w:tr w:rsidR="00CA3AC3" w:rsidRPr="00CA3AC3" w:rsidTr="00CA3AC3">
        <w:trPr>
          <w:tblCellSpacing w:w="0" w:type="dxa"/>
        </w:trPr>
        <w:tc>
          <w:tcPr>
            <w:tcW w:w="0" w:type="auto"/>
            <w:vAlign w:val="center"/>
            <w:hideMark/>
          </w:tcPr>
          <w:p w:rsidR="00CA3AC3" w:rsidRPr="00CA3AC3" w:rsidRDefault="00CA3AC3" w:rsidP="00CA3AC3">
            <w:pPr>
              <w:widowControl/>
              <w:jc w:val="left"/>
              <w:divId w:val="30152908"/>
              <w:rPr>
                <w:rFonts w:ascii="宋体" w:eastAsia="宋体" w:hAnsi="宋体" w:cs="宋体"/>
                <w:kern w:val="0"/>
                <w:sz w:val="24"/>
                <w:szCs w:val="24"/>
              </w:rPr>
            </w:pPr>
            <w:r w:rsidRPr="00CA3AC3">
              <w:rPr>
                <w:rFonts w:ascii="宋体" w:eastAsia="宋体" w:hAnsi="宋体" w:cs="宋体"/>
                <w:kern w:val="0"/>
                <w:sz w:val="24"/>
                <w:szCs w:val="24"/>
              </w:rPr>
              <w:t>94.植物生产类：农学，种质资源学，园艺，植物保护，茶学，烟草，植物科学与技术，种子科学与工程，应用生物科学，设施农业科学与工程，作物栽培学与耕作学，作物遗传育种，农业生物技术，生物防治，果树学，蔬菜学，植物病理学，农业昆虫与害虫防治，农药学，植保经济学，植物检疫，持续发展与推广学，土壤学，植物营养学，茶叶生产加工技术，中草药栽培技术，烟草栽培技术，农产品质量检测，茶艺，绿色食品生产与经营，绿色食品生产与检测，药用植物栽培加工，食药用菌，园艺技术，花卉与景观园艺</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95.森林资源类：林学，森林资源保护与游憩，野生动物与自然保护区管理，林木遗传育种，森林培育，森林保护学，森林经理学，野生动植物保护与利用，园林植物与观赏园艺，水土</w:t>
            </w:r>
            <w:r w:rsidRPr="00CA3AC3">
              <w:rPr>
                <w:rFonts w:ascii="宋体" w:eastAsia="宋体" w:hAnsi="宋体" w:cs="宋体"/>
                <w:kern w:val="0"/>
                <w:sz w:val="24"/>
                <w:szCs w:val="24"/>
              </w:rPr>
              <w:lastRenderedPageBreak/>
              <w:t>保持与荒漠化防治，林业技术，园林技术，森林资源保护，野生植物资源开发与利用，野生动物保护，自然保护区建设与管理，森林生态旅游，林产化工技术，木材加工技术，森林采运工程，商品花卉，森林工程技术，城市园林，园林，林副新产品加工，城市园林设计与花卉，观赏园艺，现代林业技术</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lastRenderedPageBreak/>
              <w:t>96.动物生产类：动物科学，蚕学，蜂学，草业科学，畜牧，饲料与动物营养，特种动物养殖，蚕桑技术，动物科学与技术，实验动物养殖，动物遗传育种与繁殖，动物营养与饲料科学，特种经济动物饲养</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97.动物医学类：动物医学，动物药学，畜牧兽医，兽医，兽医医药，动物防疫与检疫，兽药生产与营销，宠物养护与疫病防治，宠物医学，基础兽医学，预防兽医学，临床兽医学，兽医硕士，动物科学与动物医学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98.水产类：水产养殖学，海洋渔业科学与技术，水族科学与技术，水产养殖，捕捞学，渔业资源，水产养殖技术，水生动植物保护，海洋捕捞技术，渔业综合技术，城市渔业，淡水渔业</w:t>
            </w:r>
          </w:p>
        </w:tc>
      </w:tr>
    </w:tbl>
    <w:p w:rsidR="00CA3AC3" w:rsidRPr="00CA3AC3" w:rsidRDefault="00CA3AC3" w:rsidP="00CA3AC3">
      <w:pPr>
        <w:widowControl/>
        <w:spacing w:before="100" w:beforeAutospacing="1" w:after="100" w:afterAutospacing="1"/>
        <w:jc w:val="left"/>
        <w:rPr>
          <w:rFonts w:ascii="宋体" w:eastAsia="宋体" w:hAnsi="宋体" w:cs="宋体"/>
          <w:kern w:val="0"/>
          <w:sz w:val="24"/>
          <w:szCs w:val="24"/>
        </w:rPr>
      </w:pPr>
      <w:r w:rsidRPr="00CA3AC3">
        <w:rPr>
          <w:rFonts w:ascii="宋体" w:eastAsia="宋体" w:hAnsi="宋体" w:cs="宋体"/>
          <w:b/>
          <w:bCs/>
          <w:kern w:val="0"/>
          <w:sz w:val="24"/>
          <w:szCs w:val="24"/>
        </w:rPr>
        <w:t>七、军事学大类</w:t>
      </w:r>
    </w:p>
    <w:tbl>
      <w:tblPr>
        <w:tblW w:w="0" w:type="auto"/>
        <w:tblCellSpacing w:w="0" w:type="dxa"/>
        <w:tblCellMar>
          <w:left w:w="0" w:type="dxa"/>
          <w:right w:w="0" w:type="dxa"/>
        </w:tblCellMar>
        <w:tblLook w:val="04A0"/>
      </w:tblPr>
      <w:tblGrid>
        <w:gridCol w:w="9638"/>
      </w:tblGrid>
      <w:tr w:rsidR="00CA3AC3" w:rsidRPr="00CA3AC3" w:rsidTr="00CA3AC3">
        <w:trPr>
          <w:tblCellSpacing w:w="0" w:type="dxa"/>
        </w:trPr>
        <w:tc>
          <w:tcPr>
            <w:tcW w:w="0" w:type="auto"/>
            <w:vAlign w:val="center"/>
            <w:hideMark/>
          </w:tcPr>
          <w:p w:rsidR="00CA3AC3" w:rsidRPr="00CA3AC3" w:rsidRDefault="00CA3AC3" w:rsidP="00CA3AC3">
            <w:pPr>
              <w:widowControl/>
              <w:jc w:val="left"/>
              <w:divId w:val="77791413"/>
              <w:rPr>
                <w:rFonts w:ascii="宋体" w:eastAsia="宋体" w:hAnsi="宋体" w:cs="宋体"/>
                <w:kern w:val="0"/>
                <w:sz w:val="24"/>
                <w:szCs w:val="24"/>
              </w:rPr>
            </w:pPr>
            <w:r w:rsidRPr="00CA3AC3">
              <w:rPr>
                <w:rFonts w:ascii="宋体" w:eastAsia="宋体" w:hAnsi="宋体" w:cs="宋体"/>
                <w:kern w:val="0"/>
                <w:sz w:val="24"/>
                <w:szCs w:val="24"/>
              </w:rPr>
              <w:t>99.军事学类：政治经济学，政治学，国际关系与安全，军事外交，中国语言文学，外国语言文学(外国军事)，军事历史，应用数学，军事气象学，军事海洋学，军事心理学，管理工程，系统工程，军事思想，军事历史，战略学，军事战略学，战争动员学，军事硕士</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100.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101.军事测绘遥感类：测量工程，地图学与地理信息工程，工程物理，生化防护工程，国防工程与防护，伪装工程，舰船与海洋工程，飞行器系统与工程，空间工程，兵器工程，导弹工程，弹药工程，地雷爆破与破障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102.军事控制测试类：火力指挥与控制工程，测控工程，无人机运用工程，探测工程</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103.军事经济管理类：军队财务管理，装备经济管理，军队审计，军队采办，军事组织编制学，军队管理学，部队政治工作，部队财务会计，部队后勤管理，军队政治工作学，军事后勤学，后方专业勤务</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104.兵种指挥类：炮兵指挥，防空兵指挥，装甲兵指挥，工程兵指挥，防化兵指挥，联合战役学，军种战役学，合同战术学，兵种战术学，武警指挥</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105. 航空航天指挥类：航空飞行与指挥，地面领航与航空管制，航天指挥</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106.信息作战指挥类：侦察与特种兵指挥，通信指挥，电子对抗指挥与工程，军事情报，作战信息管理，预警探测指挥，作战指挥学，军事运筹学，军事通信学，军事情报学，密码学，军事教育训练学</w:t>
            </w:r>
          </w:p>
        </w:tc>
      </w:tr>
      <w:tr w:rsidR="00CA3AC3" w:rsidRPr="00CA3AC3" w:rsidTr="00CA3AC3">
        <w:trPr>
          <w:tblCellSpacing w:w="0" w:type="dxa"/>
        </w:trPr>
        <w:tc>
          <w:tcPr>
            <w:tcW w:w="0" w:type="auto"/>
            <w:vAlign w:val="center"/>
            <w:hideMark/>
          </w:tcPr>
          <w:p w:rsidR="00CA3AC3" w:rsidRPr="00CA3AC3" w:rsidRDefault="00CA3AC3" w:rsidP="00CA3AC3">
            <w:pPr>
              <w:widowControl/>
              <w:jc w:val="left"/>
              <w:rPr>
                <w:rFonts w:ascii="宋体" w:eastAsia="宋体" w:hAnsi="宋体" w:cs="宋体"/>
                <w:kern w:val="0"/>
                <w:sz w:val="24"/>
                <w:szCs w:val="24"/>
              </w:rPr>
            </w:pPr>
            <w:r w:rsidRPr="00CA3AC3">
              <w:rPr>
                <w:rFonts w:ascii="宋体" w:eastAsia="宋体" w:hAnsi="宋体" w:cs="宋体"/>
                <w:kern w:val="0"/>
                <w:sz w:val="24"/>
                <w:szCs w:val="24"/>
              </w:rPr>
              <w:t>107.保障指挥类：军事交通指挥与工程，汽车指挥，船艇指挥，航空兵场站指挥，国防工程指挥，装备保障指挥，军需勤务指挥，军事装备学</w:t>
            </w:r>
          </w:p>
        </w:tc>
      </w:tr>
    </w:tbl>
    <w:p w:rsidR="00CA3AC3" w:rsidRPr="00CA3AC3" w:rsidRDefault="00CA3AC3" w:rsidP="00CA3AC3">
      <w:pPr>
        <w:widowControl/>
        <w:spacing w:before="100" w:beforeAutospacing="1" w:after="100" w:afterAutospacing="1"/>
        <w:jc w:val="left"/>
        <w:rPr>
          <w:rFonts w:ascii="宋体" w:eastAsia="宋体" w:hAnsi="宋体" w:cs="宋体"/>
          <w:kern w:val="0"/>
          <w:sz w:val="24"/>
          <w:szCs w:val="24"/>
        </w:rPr>
      </w:pPr>
      <w:r w:rsidRPr="00CA3AC3">
        <w:rPr>
          <w:rFonts w:ascii="宋体" w:eastAsia="宋体" w:hAnsi="宋体" w:cs="宋体"/>
          <w:kern w:val="0"/>
          <w:sz w:val="24"/>
          <w:szCs w:val="24"/>
        </w:rPr>
        <w:t>备注：本专业参考目录未列入的各类新专业符合教育行政主管部门相关规定的，经审核备案后于次年进行更新。</w:t>
      </w:r>
    </w:p>
    <w:p w:rsidR="008472FE" w:rsidRPr="00CA3AC3" w:rsidRDefault="008472FE"/>
    <w:sectPr w:rsidR="008472FE" w:rsidRPr="00CA3AC3" w:rsidSect="006F7F60">
      <w:pgSz w:w="11906" w:h="16838"/>
      <w:pgMar w:top="1418"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8CF" w:rsidRDefault="005128CF" w:rsidP="00CA3AC3">
      <w:r>
        <w:separator/>
      </w:r>
    </w:p>
  </w:endnote>
  <w:endnote w:type="continuationSeparator" w:id="0">
    <w:p w:rsidR="005128CF" w:rsidRDefault="005128CF" w:rsidP="00CA3A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8CF" w:rsidRDefault="005128CF" w:rsidP="00CA3AC3">
      <w:r>
        <w:separator/>
      </w:r>
    </w:p>
  </w:footnote>
  <w:footnote w:type="continuationSeparator" w:id="0">
    <w:p w:rsidR="005128CF" w:rsidRDefault="005128CF" w:rsidP="00CA3A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3AC3"/>
    <w:rsid w:val="00324983"/>
    <w:rsid w:val="0050124D"/>
    <w:rsid w:val="005128CF"/>
    <w:rsid w:val="006F7F60"/>
    <w:rsid w:val="007D0397"/>
    <w:rsid w:val="008472FE"/>
    <w:rsid w:val="00B93149"/>
    <w:rsid w:val="00BF706B"/>
    <w:rsid w:val="00CA3AC3"/>
    <w:rsid w:val="00D92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2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3A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3AC3"/>
    <w:rPr>
      <w:sz w:val="18"/>
      <w:szCs w:val="18"/>
    </w:rPr>
  </w:style>
  <w:style w:type="paragraph" w:styleId="a4">
    <w:name w:val="footer"/>
    <w:basedOn w:val="a"/>
    <w:link w:val="Char0"/>
    <w:uiPriority w:val="99"/>
    <w:semiHidden/>
    <w:unhideWhenUsed/>
    <w:rsid w:val="00CA3A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3AC3"/>
    <w:rPr>
      <w:sz w:val="18"/>
      <w:szCs w:val="18"/>
    </w:rPr>
  </w:style>
  <w:style w:type="paragraph" w:styleId="a5">
    <w:name w:val="Normal (Web)"/>
    <w:basedOn w:val="a"/>
    <w:uiPriority w:val="99"/>
    <w:semiHidden/>
    <w:unhideWhenUsed/>
    <w:rsid w:val="00CA3AC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A3AC3"/>
    <w:rPr>
      <w:b/>
      <w:bCs/>
    </w:rPr>
  </w:style>
</w:styles>
</file>

<file path=word/webSettings.xml><?xml version="1.0" encoding="utf-8"?>
<w:webSettings xmlns:r="http://schemas.openxmlformats.org/officeDocument/2006/relationships" xmlns:w="http://schemas.openxmlformats.org/wordprocessingml/2006/main">
  <w:divs>
    <w:div w:id="171847900">
      <w:bodyDiv w:val="1"/>
      <w:marLeft w:val="0"/>
      <w:marRight w:val="0"/>
      <w:marTop w:val="0"/>
      <w:marBottom w:val="0"/>
      <w:divBdr>
        <w:top w:val="none" w:sz="0" w:space="0" w:color="auto"/>
        <w:left w:val="none" w:sz="0" w:space="0" w:color="auto"/>
        <w:bottom w:val="none" w:sz="0" w:space="0" w:color="auto"/>
        <w:right w:val="none" w:sz="0" w:space="0" w:color="auto"/>
      </w:divBdr>
      <w:divsChild>
        <w:div w:id="1474055290">
          <w:marLeft w:val="0"/>
          <w:marRight w:val="0"/>
          <w:marTop w:val="0"/>
          <w:marBottom w:val="0"/>
          <w:divBdr>
            <w:top w:val="none" w:sz="0" w:space="0" w:color="auto"/>
            <w:left w:val="none" w:sz="0" w:space="0" w:color="auto"/>
            <w:bottom w:val="none" w:sz="0" w:space="0" w:color="auto"/>
            <w:right w:val="none" w:sz="0" w:space="0" w:color="auto"/>
          </w:divBdr>
          <w:divsChild>
            <w:div w:id="1613390874">
              <w:marLeft w:val="0"/>
              <w:marRight w:val="0"/>
              <w:marTop w:val="0"/>
              <w:marBottom w:val="0"/>
              <w:divBdr>
                <w:top w:val="none" w:sz="0" w:space="0" w:color="auto"/>
                <w:left w:val="none" w:sz="0" w:space="0" w:color="auto"/>
                <w:bottom w:val="none" w:sz="0" w:space="0" w:color="auto"/>
                <w:right w:val="none" w:sz="0" w:space="0" w:color="auto"/>
              </w:divBdr>
              <w:divsChild>
                <w:div w:id="751779480">
                  <w:marLeft w:val="0"/>
                  <w:marRight w:val="0"/>
                  <w:marTop w:val="0"/>
                  <w:marBottom w:val="0"/>
                  <w:divBdr>
                    <w:top w:val="none" w:sz="0" w:space="0" w:color="auto"/>
                    <w:left w:val="none" w:sz="0" w:space="0" w:color="auto"/>
                    <w:bottom w:val="none" w:sz="0" w:space="0" w:color="auto"/>
                    <w:right w:val="none" w:sz="0" w:space="0" w:color="auto"/>
                  </w:divBdr>
                  <w:divsChild>
                    <w:div w:id="905647629">
                      <w:marLeft w:val="0"/>
                      <w:marRight w:val="0"/>
                      <w:marTop w:val="0"/>
                      <w:marBottom w:val="0"/>
                      <w:divBdr>
                        <w:top w:val="none" w:sz="0" w:space="0" w:color="auto"/>
                        <w:left w:val="none" w:sz="0" w:space="0" w:color="auto"/>
                        <w:bottom w:val="none" w:sz="0" w:space="0" w:color="auto"/>
                        <w:right w:val="none" w:sz="0" w:space="0" w:color="auto"/>
                      </w:divBdr>
                    </w:div>
                    <w:div w:id="2014330261">
                      <w:marLeft w:val="0"/>
                      <w:marRight w:val="0"/>
                      <w:marTop w:val="0"/>
                      <w:marBottom w:val="0"/>
                      <w:divBdr>
                        <w:top w:val="none" w:sz="0" w:space="0" w:color="auto"/>
                        <w:left w:val="none" w:sz="0" w:space="0" w:color="auto"/>
                        <w:bottom w:val="none" w:sz="0" w:space="0" w:color="auto"/>
                        <w:right w:val="none" w:sz="0" w:space="0" w:color="auto"/>
                      </w:divBdr>
                    </w:div>
                    <w:div w:id="137460608">
                      <w:marLeft w:val="0"/>
                      <w:marRight w:val="0"/>
                      <w:marTop w:val="0"/>
                      <w:marBottom w:val="0"/>
                      <w:divBdr>
                        <w:top w:val="none" w:sz="0" w:space="0" w:color="auto"/>
                        <w:left w:val="none" w:sz="0" w:space="0" w:color="auto"/>
                        <w:bottom w:val="none" w:sz="0" w:space="0" w:color="auto"/>
                        <w:right w:val="none" w:sz="0" w:space="0" w:color="auto"/>
                      </w:divBdr>
                    </w:div>
                    <w:div w:id="288703300">
                      <w:marLeft w:val="0"/>
                      <w:marRight w:val="0"/>
                      <w:marTop w:val="0"/>
                      <w:marBottom w:val="0"/>
                      <w:divBdr>
                        <w:top w:val="none" w:sz="0" w:space="0" w:color="auto"/>
                        <w:left w:val="none" w:sz="0" w:space="0" w:color="auto"/>
                        <w:bottom w:val="none" w:sz="0" w:space="0" w:color="auto"/>
                        <w:right w:val="none" w:sz="0" w:space="0" w:color="auto"/>
                      </w:divBdr>
                    </w:div>
                    <w:div w:id="861434315">
                      <w:marLeft w:val="0"/>
                      <w:marRight w:val="0"/>
                      <w:marTop w:val="0"/>
                      <w:marBottom w:val="0"/>
                      <w:divBdr>
                        <w:top w:val="none" w:sz="0" w:space="0" w:color="auto"/>
                        <w:left w:val="none" w:sz="0" w:space="0" w:color="auto"/>
                        <w:bottom w:val="none" w:sz="0" w:space="0" w:color="auto"/>
                        <w:right w:val="none" w:sz="0" w:space="0" w:color="auto"/>
                      </w:divBdr>
                    </w:div>
                    <w:div w:id="818768963">
                      <w:marLeft w:val="0"/>
                      <w:marRight w:val="0"/>
                      <w:marTop w:val="0"/>
                      <w:marBottom w:val="0"/>
                      <w:divBdr>
                        <w:top w:val="none" w:sz="0" w:space="0" w:color="auto"/>
                        <w:left w:val="none" w:sz="0" w:space="0" w:color="auto"/>
                        <w:bottom w:val="none" w:sz="0" w:space="0" w:color="auto"/>
                        <w:right w:val="none" w:sz="0" w:space="0" w:color="auto"/>
                      </w:divBdr>
                    </w:div>
                    <w:div w:id="15633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0024">
      <w:bodyDiv w:val="1"/>
      <w:marLeft w:val="0"/>
      <w:marRight w:val="0"/>
      <w:marTop w:val="0"/>
      <w:marBottom w:val="0"/>
      <w:divBdr>
        <w:top w:val="none" w:sz="0" w:space="0" w:color="auto"/>
        <w:left w:val="none" w:sz="0" w:space="0" w:color="auto"/>
        <w:bottom w:val="none" w:sz="0" w:space="0" w:color="auto"/>
        <w:right w:val="none" w:sz="0" w:space="0" w:color="auto"/>
      </w:divBdr>
      <w:divsChild>
        <w:div w:id="1438714935">
          <w:marLeft w:val="0"/>
          <w:marRight w:val="0"/>
          <w:marTop w:val="0"/>
          <w:marBottom w:val="0"/>
          <w:divBdr>
            <w:top w:val="none" w:sz="0" w:space="0" w:color="auto"/>
            <w:left w:val="none" w:sz="0" w:space="0" w:color="auto"/>
            <w:bottom w:val="none" w:sz="0" w:space="0" w:color="auto"/>
            <w:right w:val="none" w:sz="0" w:space="0" w:color="auto"/>
          </w:divBdr>
          <w:divsChild>
            <w:div w:id="1732464601">
              <w:marLeft w:val="0"/>
              <w:marRight w:val="0"/>
              <w:marTop w:val="0"/>
              <w:marBottom w:val="0"/>
              <w:divBdr>
                <w:top w:val="none" w:sz="0" w:space="0" w:color="auto"/>
                <w:left w:val="none" w:sz="0" w:space="0" w:color="auto"/>
                <w:bottom w:val="none" w:sz="0" w:space="0" w:color="auto"/>
                <w:right w:val="none" w:sz="0" w:space="0" w:color="auto"/>
              </w:divBdr>
              <w:divsChild>
                <w:div w:id="1329282922">
                  <w:marLeft w:val="0"/>
                  <w:marRight w:val="0"/>
                  <w:marTop w:val="0"/>
                  <w:marBottom w:val="0"/>
                  <w:divBdr>
                    <w:top w:val="none" w:sz="0" w:space="0" w:color="auto"/>
                    <w:left w:val="none" w:sz="0" w:space="0" w:color="auto"/>
                    <w:bottom w:val="none" w:sz="0" w:space="0" w:color="auto"/>
                    <w:right w:val="none" w:sz="0" w:space="0" w:color="auto"/>
                  </w:divBdr>
                  <w:divsChild>
                    <w:div w:id="30152908">
                      <w:marLeft w:val="0"/>
                      <w:marRight w:val="0"/>
                      <w:marTop w:val="0"/>
                      <w:marBottom w:val="0"/>
                      <w:divBdr>
                        <w:top w:val="none" w:sz="0" w:space="0" w:color="auto"/>
                        <w:left w:val="none" w:sz="0" w:space="0" w:color="auto"/>
                        <w:bottom w:val="none" w:sz="0" w:space="0" w:color="auto"/>
                        <w:right w:val="none" w:sz="0" w:space="0" w:color="auto"/>
                      </w:divBdr>
                    </w:div>
                    <w:div w:id="1606569797">
                      <w:marLeft w:val="0"/>
                      <w:marRight w:val="0"/>
                      <w:marTop w:val="0"/>
                      <w:marBottom w:val="0"/>
                      <w:divBdr>
                        <w:top w:val="none" w:sz="0" w:space="0" w:color="auto"/>
                        <w:left w:val="none" w:sz="0" w:space="0" w:color="auto"/>
                        <w:bottom w:val="none" w:sz="0" w:space="0" w:color="auto"/>
                        <w:right w:val="none" w:sz="0" w:space="0" w:color="auto"/>
                      </w:divBdr>
                    </w:div>
                    <w:div w:id="781076434">
                      <w:marLeft w:val="0"/>
                      <w:marRight w:val="0"/>
                      <w:marTop w:val="0"/>
                      <w:marBottom w:val="0"/>
                      <w:divBdr>
                        <w:top w:val="none" w:sz="0" w:space="0" w:color="auto"/>
                        <w:left w:val="none" w:sz="0" w:space="0" w:color="auto"/>
                        <w:bottom w:val="none" w:sz="0" w:space="0" w:color="auto"/>
                        <w:right w:val="none" w:sz="0" w:space="0" w:color="auto"/>
                      </w:divBdr>
                    </w:div>
                    <w:div w:id="1734158107">
                      <w:marLeft w:val="0"/>
                      <w:marRight w:val="0"/>
                      <w:marTop w:val="0"/>
                      <w:marBottom w:val="0"/>
                      <w:divBdr>
                        <w:top w:val="none" w:sz="0" w:space="0" w:color="auto"/>
                        <w:left w:val="none" w:sz="0" w:space="0" w:color="auto"/>
                        <w:bottom w:val="none" w:sz="0" w:space="0" w:color="auto"/>
                        <w:right w:val="none" w:sz="0" w:space="0" w:color="auto"/>
                      </w:divBdr>
                    </w:div>
                    <w:div w:id="12748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37538">
      <w:bodyDiv w:val="1"/>
      <w:marLeft w:val="0"/>
      <w:marRight w:val="0"/>
      <w:marTop w:val="0"/>
      <w:marBottom w:val="0"/>
      <w:divBdr>
        <w:top w:val="none" w:sz="0" w:space="0" w:color="auto"/>
        <w:left w:val="none" w:sz="0" w:space="0" w:color="auto"/>
        <w:bottom w:val="none" w:sz="0" w:space="0" w:color="auto"/>
        <w:right w:val="none" w:sz="0" w:space="0" w:color="auto"/>
      </w:divBdr>
      <w:divsChild>
        <w:div w:id="1684085489">
          <w:marLeft w:val="0"/>
          <w:marRight w:val="0"/>
          <w:marTop w:val="0"/>
          <w:marBottom w:val="0"/>
          <w:divBdr>
            <w:top w:val="none" w:sz="0" w:space="0" w:color="auto"/>
            <w:left w:val="none" w:sz="0" w:space="0" w:color="auto"/>
            <w:bottom w:val="none" w:sz="0" w:space="0" w:color="auto"/>
            <w:right w:val="none" w:sz="0" w:space="0" w:color="auto"/>
          </w:divBdr>
          <w:divsChild>
            <w:div w:id="1502626603">
              <w:marLeft w:val="0"/>
              <w:marRight w:val="0"/>
              <w:marTop w:val="0"/>
              <w:marBottom w:val="0"/>
              <w:divBdr>
                <w:top w:val="none" w:sz="0" w:space="0" w:color="auto"/>
                <w:left w:val="none" w:sz="0" w:space="0" w:color="auto"/>
                <w:bottom w:val="none" w:sz="0" w:space="0" w:color="auto"/>
                <w:right w:val="none" w:sz="0" w:space="0" w:color="auto"/>
              </w:divBdr>
              <w:divsChild>
                <w:div w:id="336924465">
                  <w:marLeft w:val="0"/>
                  <w:marRight w:val="0"/>
                  <w:marTop w:val="0"/>
                  <w:marBottom w:val="0"/>
                  <w:divBdr>
                    <w:top w:val="none" w:sz="0" w:space="0" w:color="auto"/>
                    <w:left w:val="none" w:sz="0" w:space="0" w:color="auto"/>
                    <w:bottom w:val="none" w:sz="0" w:space="0" w:color="auto"/>
                    <w:right w:val="none" w:sz="0" w:space="0" w:color="auto"/>
                  </w:divBdr>
                  <w:divsChild>
                    <w:div w:id="2102749535">
                      <w:marLeft w:val="0"/>
                      <w:marRight w:val="0"/>
                      <w:marTop w:val="0"/>
                      <w:marBottom w:val="0"/>
                      <w:divBdr>
                        <w:top w:val="none" w:sz="0" w:space="0" w:color="auto"/>
                        <w:left w:val="none" w:sz="0" w:space="0" w:color="auto"/>
                        <w:bottom w:val="none" w:sz="0" w:space="0" w:color="auto"/>
                        <w:right w:val="none" w:sz="0" w:space="0" w:color="auto"/>
                      </w:divBdr>
                    </w:div>
                    <w:div w:id="1993170268">
                      <w:marLeft w:val="0"/>
                      <w:marRight w:val="0"/>
                      <w:marTop w:val="0"/>
                      <w:marBottom w:val="0"/>
                      <w:divBdr>
                        <w:top w:val="none" w:sz="0" w:space="0" w:color="auto"/>
                        <w:left w:val="none" w:sz="0" w:space="0" w:color="auto"/>
                        <w:bottom w:val="none" w:sz="0" w:space="0" w:color="auto"/>
                        <w:right w:val="none" w:sz="0" w:space="0" w:color="auto"/>
                      </w:divBdr>
                    </w:div>
                    <w:div w:id="1074164351">
                      <w:marLeft w:val="0"/>
                      <w:marRight w:val="0"/>
                      <w:marTop w:val="0"/>
                      <w:marBottom w:val="0"/>
                      <w:divBdr>
                        <w:top w:val="none" w:sz="0" w:space="0" w:color="auto"/>
                        <w:left w:val="none" w:sz="0" w:space="0" w:color="auto"/>
                        <w:bottom w:val="none" w:sz="0" w:space="0" w:color="auto"/>
                        <w:right w:val="none" w:sz="0" w:space="0" w:color="auto"/>
                      </w:divBdr>
                    </w:div>
                    <w:div w:id="314333792">
                      <w:marLeft w:val="0"/>
                      <w:marRight w:val="0"/>
                      <w:marTop w:val="0"/>
                      <w:marBottom w:val="0"/>
                      <w:divBdr>
                        <w:top w:val="none" w:sz="0" w:space="0" w:color="auto"/>
                        <w:left w:val="none" w:sz="0" w:space="0" w:color="auto"/>
                        <w:bottom w:val="none" w:sz="0" w:space="0" w:color="auto"/>
                        <w:right w:val="none" w:sz="0" w:space="0" w:color="auto"/>
                      </w:divBdr>
                    </w:div>
                    <w:div w:id="1153907267">
                      <w:marLeft w:val="0"/>
                      <w:marRight w:val="0"/>
                      <w:marTop w:val="0"/>
                      <w:marBottom w:val="0"/>
                      <w:divBdr>
                        <w:top w:val="none" w:sz="0" w:space="0" w:color="auto"/>
                        <w:left w:val="none" w:sz="0" w:space="0" w:color="auto"/>
                        <w:bottom w:val="none" w:sz="0" w:space="0" w:color="auto"/>
                        <w:right w:val="none" w:sz="0" w:space="0" w:color="auto"/>
                      </w:divBdr>
                    </w:div>
                    <w:div w:id="609972871">
                      <w:marLeft w:val="0"/>
                      <w:marRight w:val="0"/>
                      <w:marTop w:val="0"/>
                      <w:marBottom w:val="0"/>
                      <w:divBdr>
                        <w:top w:val="none" w:sz="0" w:space="0" w:color="auto"/>
                        <w:left w:val="none" w:sz="0" w:space="0" w:color="auto"/>
                        <w:bottom w:val="none" w:sz="0" w:space="0" w:color="auto"/>
                        <w:right w:val="none" w:sz="0" w:space="0" w:color="auto"/>
                      </w:divBdr>
                    </w:div>
                    <w:div w:id="1110391877">
                      <w:marLeft w:val="0"/>
                      <w:marRight w:val="0"/>
                      <w:marTop w:val="0"/>
                      <w:marBottom w:val="0"/>
                      <w:divBdr>
                        <w:top w:val="none" w:sz="0" w:space="0" w:color="auto"/>
                        <w:left w:val="none" w:sz="0" w:space="0" w:color="auto"/>
                        <w:bottom w:val="none" w:sz="0" w:space="0" w:color="auto"/>
                        <w:right w:val="none" w:sz="0" w:space="0" w:color="auto"/>
                      </w:divBdr>
                    </w:div>
                    <w:div w:id="922495035">
                      <w:marLeft w:val="0"/>
                      <w:marRight w:val="0"/>
                      <w:marTop w:val="0"/>
                      <w:marBottom w:val="0"/>
                      <w:divBdr>
                        <w:top w:val="none" w:sz="0" w:space="0" w:color="auto"/>
                        <w:left w:val="none" w:sz="0" w:space="0" w:color="auto"/>
                        <w:bottom w:val="none" w:sz="0" w:space="0" w:color="auto"/>
                        <w:right w:val="none" w:sz="0" w:space="0" w:color="auto"/>
                      </w:divBdr>
                    </w:div>
                    <w:div w:id="2017725890">
                      <w:marLeft w:val="0"/>
                      <w:marRight w:val="0"/>
                      <w:marTop w:val="0"/>
                      <w:marBottom w:val="0"/>
                      <w:divBdr>
                        <w:top w:val="none" w:sz="0" w:space="0" w:color="auto"/>
                        <w:left w:val="none" w:sz="0" w:space="0" w:color="auto"/>
                        <w:bottom w:val="none" w:sz="0" w:space="0" w:color="auto"/>
                        <w:right w:val="none" w:sz="0" w:space="0" w:color="auto"/>
                      </w:divBdr>
                    </w:div>
                    <w:div w:id="1374772160">
                      <w:marLeft w:val="0"/>
                      <w:marRight w:val="0"/>
                      <w:marTop w:val="0"/>
                      <w:marBottom w:val="0"/>
                      <w:divBdr>
                        <w:top w:val="none" w:sz="0" w:space="0" w:color="auto"/>
                        <w:left w:val="none" w:sz="0" w:space="0" w:color="auto"/>
                        <w:bottom w:val="none" w:sz="0" w:space="0" w:color="auto"/>
                        <w:right w:val="none" w:sz="0" w:space="0" w:color="auto"/>
                      </w:divBdr>
                    </w:div>
                    <w:div w:id="19863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507805">
      <w:bodyDiv w:val="1"/>
      <w:marLeft w:val="0"/>
      <w:marRight w:val="0"/>
      <w:marTop w:val="0"/>
      <w:marBottom w:val="0"/>
      <w:divBdr>
        <w:top w:val="none" w:sz="0" w:space="0" w:color="auto"/>
        <w:left w:val="none" w:sz="0" w:space="0" w:color="auto"/>
        <w:bottom w:val="none" w:sz="0" w:space="0" w:color="auto"/>
        <w:right w:val="none" w:sz="0" w:space="0" w:color="auto"/>
      </w:divBdr>
      <w:divsChild>
        <w:div w:id="672805980">
          <w:marLeft w:val="0"/>
          <w:marRight w:val="0"/>
          <w:marTop w:val="0"/>
          <w:marBottom w:val="0"/>
          <w:divBdr>
            <w:top w:val="none" w:sz="0" w:space="0" w:color="auto"/>
            <w:left w:val="none" w:sz="0" w:space="0" w:color="auto"/>
            <w:bottom w:val="none" w:sz="0" w:space="0" w:color="auto"/>
            <w:right w:val="none" w:sz="0" w:space="0" w:color="auto"/>
          </w:divBdr>
          <w:divsChild>
            <w:div w:id="1008293545">
              <w:marLeft w:val="0"/>
              <w:marRight w:val="0"/>
              <w:marTop w:val="0"/>
              <w:marBottom w:val="0"/>
              <w:divBdr>
                <w:top w:val="none" w:sz="0" w:space="0" w:color="auto"/>
                <w:left w:val="none" w:sz="0" w:space="0" w:color="auto"/>
                <w:bottom w:val="none" w:sz="0" w:space="0" w:color="auto"/>
                <w:right w:val="none" w:sz="0" w:space="0" w:color="auto"/>
              </w:divBdr>
              <w:divsChild>
                <w:div w:id="923689839">
                  <w:marLeft w:val="0"/>
                  <w:marRight w:val="0"/>
                  <w:marTop w:val="0"/>
                  <w:marBottom w:val="0"/>
                  <w:divBdr>
                    <w:top w:val="none" w:sz="0" w:space="0" w:color="auto"/>
                    <w:left w:val="none" w:sz="0" w:space="0" w:color="auto"/>
                    <w:bottom w:val="none" w:sz="0" w:space="0" w:color="auto"/>
                    <w:right w:val="none" w:sz="0" w:space="0" w:color="auto"/>
                  </w:divBdr>
                  <w:divsChild>
                    <w:div w:id="383791834">
                      <w:marLeft w:val="0"/>
                      <w:marRight w:val="0"/>
                      <w:marTop w:val="0"/>
                      <w:marBottom w:val="0"/>
                      <w:divBdr>
                        <w:top w:val="none" w:sz="0" w:space="0" w:color="auto"/>
                        <w:left w:val="none" w:sz="0" w:space="0" w:color="auto"/>
                        <w:bottom w:val="none" w:sz="0" w:space="0" w:color="auto"/>
                        <w:right w:val="none" w:sz="0" w:space="0" w:color="auto"/>
                      </w:divBdr>
                    </w:div>
                    <w:div w:id="1509517199">
                      <w:marLeft w:val="0"/>
                      <w:marRight w:val="0"/>
                      <w:marTop w:val="0"/>
                      <w:marBottom w:val="0"/>
                      <w:divBdr>
                        <w:top w:val="none" w:sz="0" w:space="0" w:color="auto"/>
                        <w:left w:val="none" w:sz="0" w:space="0" w:color="auto"/>
                        <w:bottom w:val="none" w:sz="0" w:space="0" w:color="auto"/>
                        <w:right w:val="none" w:sz="0" w:space="0" w:color="auto"/>
                      </w:divBdr>
                    </w:div>
                    <w:div w:id="1934044165">
                      <w:marLeft w:val="0"/>
                      <w:marRight w:val="0"/>
                      <w:marTop w:val="0"/>
                      <w:marBottom w:val="0"/>
                      <w:divBdr>
                        <w:top w:val="none" w:sz="0" w:space="0" w:color="auto"/>
                        <w:left w:val="none" w:sz="0" w:space="0" w:color="auto"/>
                        <w:bottom w:val="none" w:sz="0" w:space="0" w:color="auto"/>
                        <w:right w:val="none" w:sz="0" w:space="0" w:color="auto"/>
                      </w:divBdr>
                    </w:div>
                    <w:div w:id="1106272315">
                      <w:marLeft w:val="0"/>
                      <w:marRight w:val="0"/>
                      <w:marTop w:val="0"/>
                      <w:marBottom w:val="0"/>
                      <w:divBdr>
                        <w:top w:val="none" w:sz="0" w:space="0" w:color="auto"/>
                        <w:left w:val="none" w:sz="0" w:space="0" w:color="auto"/>
                        <w:bottom w:val="none" w:sz="0" w:space="0" w:color="auto"/>
                        <w:right w:val="none" w:sz="0" w:space="0" w:color="auto"/>
                      </w:divBdr>
                    </w:div>
                    <w:div w:id="1571426237">
                      <w:marLeft w:val="0"/>
                      <w:marRight w:val="0"/>
                      <w:marTop w:val="0"/>
                      <w:marBottom w:val="0"/>
                      <w:divBdr>
                        <w:top w:val="none" w:sz="0" w:space="0" w:color="auto"/>
                        <w:left w:val="none" w:sz="0" w:space="0" w:color="auto"/>
                        <w:bottom w:val="none" w:sz="0" w:space="0" w:color="auto"/>
                        <w:right w:val="none" w:sz="0" w:space="0" w:color="auto"/>
                      </w:divBdr>
                    </w:div>
                    <w:div w:id="1183520465">
                      <w:marLeft w:val="0"/>
                      <w:marRight w:val="0"/>
                      <w:marTop w:val="0"/>
                      <w:marBottom w:val="0"/>
                      <w:divBdr>
                        <w:top w:val="none" w:sz="0" w:space="0" w:color="auto"/>
                        <w:left w:val="none" w:sz="0" w:space="0" w:color="auto"/>
                        <w:bottom w:val="none" w:sz="0" w:space="0" w:color="auto"/>
                        <w:right w:val="none" w:sz="0" w:space="0" w:color="auto"/>
                      </w:divBdr>
                    </w:div>
                    <w:div w:id="1781140742">
                      <w:marLeft w:val="0"/>
                      <w:marRight w:val="0"/>
                      <w:marTop w:val="0"/>
                      <w:marBottom w:val="0"/>
                      <w:divBdr>
                        <w:top w:val="none" w:sz="0" w:space="0" w:color="auto"/>
                        <w:left w:val="none" w:sz="0" w:space="0" w:color="auto"/>
                        <w:bottom w:val="none" w:sz="0" w:space="0" w:color="auto"/>
                        <w:right w:val="none" w:sz="0" w:space="0" w:color="auto"/>
                      </w:divBdr>
                    </w:div>
                    <w:div w:id="473723689">
                      <w:marLeft w:val="0"/>
                      <w:marRight w:val="0"/>
                      <w:marTop w:val="0"/>
                      <w:marBottom w:val="0"/>
                      <w:divBdr>
                        <w:top w:val="none" w:sz="0" w:space="0" w:color="auto"/>
                        <w:left w:val="none" w:sz="0" w:space="0" w:color="auto"/>
                        <w:bottom w:val="none" w:sz="0" w:space="0" w:color="auto"/>
                        <w:right w:val="none" w:sz="0" w:space="0" w:color="auto"/>
                      </w:divBdr>
                    </w:div>
                    <w:div w:id="404306691">
                      <w:marLeft w:val="0"/>
                      <w:marRight w:val="0"/>
                      <w:marTop w:val="0"/>
                      <w:marBottom w:val="0"/>
                      <w:divBdr>
                        <w:top w:val="none" w:sz="0" w:space="0" w:color="auto"/>
                        <w:left w:val="none" w:sz="0" w:space="0" w:color="auto"/>
                        <w:bottom w:val="none" w:sz="0" w:space="0" w:color="auto"/>
                        <w:right w:val="none" w:sz="0" w:space="0" w:color="auto"/>
                      </w:divBdr>
                    </w:div>
                    <w:div w:id="1892577761">
                      <w:marLeft w:val="0"/>
                      <w:marRight w:val="0"/>
                      <w:marTop w:val="0"/>
                      <w:marBottom w:val="0"/>
                      <w:divBdr>
                        <w:top w:val="none" w:sz="0" w:space="0" w:color="auto"/>
                        <w:left w:val="none" w:sz="0" w:space="0" w:color="auto"/>
                        <w:bottom w:val="none" w:sz="0" w:space="0" w:color="auto"/>
                        <w:right w:val="none" w:sz="0" w:space="0" w:color="auto"/>
                      </w:divBdr>
                    </w:div>
                    <w:div w:id="1569732221">
                      <w:marLeft w:val="0"/>
                      <w:marRight w:val="0"/>
                      <w:marTop w:val="0"/>
                      <w:marBottom w:val="0"/>
                      <w:divBdr>
                        <w:top w:val="none" w:sz="0" w:space="0" w:color="auto"/>
                        <w:left w:val="none" w:sz="0" w:space="0" w:color="auto"/>
                        <w:bottom w:val="none" w:sz="0" w:space="0" w:color="auto"/>
                        <w:right w:val="none" w:sz="0" w:space="0" w:color="auto"/>
                      </w:divBdr>
                    </w:div>
                    <w:div w:id="2041004754">
                      <w:marLeft w:val="0"/>
                      <w:marRight w:val="0"/>
                      <w:marTop w:val="0"/>
                      <w:marBottom w:val="0"/>
                      <w:divBdr>
                        <w:top w:val="none" w:sz="0" w:space="0" w:color="auto"/>
                        <w:left w:val="none" w:sz="0" w:space="0" w:color="auto"/>
                        <w:bottom w:val="none" w:sz="0" w:space="0" w:color="auto"/>
                        <w:right w:val="none" w:sz="0" w:space="0" w:color="auto"/>
                      </w:divBdr>
                    </w:div>
                    <w:div w:id="484980846">
                      <w:marLeft w:val="0"/>
                      <w:marRight w:val="0"/>
                      <w:marTop w:val="0"/>
                      <w:marBottom w:val="0"/>
                      <w:divBdr>
                        <w:top w:val="none" w:sz="0" w:space="0" w:color="auto"/>
                        <w:left w:val="none" w:sz="0" w:space="0" w:color="auto"/>
                        <w:bottom w:val="none" w:sz="0" w:space="0" w:color="auto"/>
                        <w:right w:val="none" w:sz="0" w:space="0" w:color="auto"/>
                      </w:divBdr>
                    </w:div>
                    <w:div w:id="1696732902">
                      <w:marLeft w:val="0"/>
                      <w:marRight w:val="0"/>
                      <w:marTop w:val="0"/>
                      <w:marBottom w:val="0"/>
                      <w:divBdr>
                        <w:top w:val="none" w:sz="0" w:space="0" w:color="auto"/>
                        <w:left w:val="none" w:sz="0" w:space="0" w:color="auto"/>
                        <w:bottom w:val="none" w:sz="0" w:space="0" w:color="auto"/>
                        <w:right w:val="none" w:sz="0" w:space="0" w:color="auto"/>
                      </w:divBdr>
                    </w:div>
                    <w:div w:id="2029061328">
                      <w:marLeft w:val="0"/>
                      <w:marRight w:val="0"/>
                      <w:marTop w:val="0"/>
                      <w:marBottom w:val="0"/>
                      <w:divBdr>
                        <w:top w:val="none" w:sz="0" w:space="0" w:color="auto"/>
                        <w:left w:val="none" w:sz="0" w:space="0" w:color="auto"/>
                        <w:bottom w:val="none" w:sz="0" w:space="0" w:color="auto"/>
                        <w:right w:val="none" w:sz="0" w:space="0" w:color="auto"/>
                      </w:divBdr>
                    </w:div>
                    <w:div w:id="399986851">
                      <w:marLeft w:val="0"/>
                      <w:marRight w:val="0"/>
                      <w:marTop w:val="0"/>
                      <w:marBottom w:val="0"/>
                      <w:divBdr>
                        <w:top w:val="none" w:sz="0" w:space="0" w:color="auto"/>
                        <w:left w:val="none" w:sz="0" w:space="0" w:color="auto"/>
                        <w:bottom w:val="none" w:sz="0" w:space="0" w:color="auto"/>
                        <w:right w:val="none" w:sz="0" w:space="0" w:color="auto"/>
                      </w:divBdr>
                    </w:div>
                    <w:div w:id="646398031">
                      <w:marLeft w:val="0"/>
                      <w:marRight w:val="0"/>
                      <w:marTop w:val="0"/>
                      <w:marBottom w:val="0"/>
                      <w:divBdr>
                        <w:top w:val="none" w:sz="0" w:space="0" w:color="auto"/>
                        <w:left w:val="none" w:sz="0" w:space="0" w:color="auto"/>
                        <w:bottom w:val="none" w:sz="0" w:space="0" w:color="auto"/>
                        <w:right w:val="none" w:sz="0" w:space="0" w:color="auto"/>
                      </w:divBdr>
                    </w:div>
                    <w:div w:id="824737671">
                      <w:marLeft w:val="0"/>
                      <w:marRight w:val="0"/>
                      <w:marTop w:val="0"/>
                      <w:marBottom w:val="0"/>
                      <w:divBdr>
                        <w:top w:val="none" w:sz="0" w:space="0" w:color="auto"/>
                        <w:left w:val="none" w:sz="0" w:space="0" w:color="auto"/>
                        <w:bottom w:val="none" w:sz="0" w:space="0" w:color="auto"/>
                        <w:right w:val="none" w:sz="0" w:space="0" w:color="auto"/>
                      </w:divBdr>
                    </w:div>
                    <w:div w:id="425883101">
                      <w:marLeft w:val="0"/>
                      <w:marRight w:val="0"/>
                      <w:marTop w:val="0"/>
                      <w:marBottom w:val="0"/>
                      <w:divBdr>
                        <w:top w:val="none" w:sz="0" w:space="0" w:color="auto"/>
                        <w:left w:val="none" w:sz="0" w:space="0" w:color="auto"/>
                        <w:bottom w:val="none" w:sz="0" w:space="0" w:color="auto"/>
                        <w:right w:val="none" w:sz="0" w:space="0" w:color="auto"/>
                      </w:divBdr>
                    </w:div>
                    <w:div w:id="1163087958">
                      <w:marLeft w:val="0"/>
                      <w:marRight w:val="0"/>
                      <w:marTop w:val="0"/>
                      <w:marBottom w:val="0"/>
                      <w:divBdr>
                        <w:top w:val="none" w:sz="0" w:space="0" w:color="auto"/>
                        <w:left w:val="none" w:sz="0" w:space="0" w:color="auto"/>
                        <w:bottom w:val="none" w:sz="0" w:space="0" w:color="auto"/>
                        <w:right w:val="none" w:sz="0" w:space="0" w:color="auto"/>
                      </w:divBdr>
                    </w:div>
                    <w:div w:id="186721251">
                      <w:marLeft w:val="0"/>
                      <w:marRight w:val="0"/>
                      <w:marTop w:val="0"/>
                      <w:marBottom w:val="0"/>
                      <w:divBdr>
                        <w:top w:val="none" w:sz="0" w:space="0" w:color="auto"/>
                        <w:left w:val="none" w:sz="0" w:space="0" w:color="auto"/>
                        <w:bottom w:val="none" w:sz="0" w:space="0" w:color="auto"/>
                        <w:right w:val="none" w:sz="0" w:space="0" w:color="auto"/>
                      </w:divBdr>
                    </w:div>
                    <w:div w:id="1593775515">
                      <w:marLeft w:val="0"/>
                      <w:marRight w:val="0"/>
                      <w:marTop w:val="0"/>
                      <w:marBottom w:val="0"/>
                      <w:divBdr>
                        <w:top w:val="none" w:sz="0" w:space="0" w:color="auto"/>
                        <w:left w:val="none" w:sz="0" w:space="0" w:color="auto"/>
                        <w:bottom w:val="none" w:sz="0" w:space="0" w:color="auto"/>
                        <w:right w:val="none" w:sz="0" w:space="0" w:color="auto"/>
                      </w:divBdr>
                    </w:div>
                    <w:div w:id="1667785716">
                      <w:marLeft w:val="0"/>
                      <w:marRight w:val="0"/>
                      <w:marTop w:val="0"/>
                      <w:marBottom w:val="0"/>
                      <w:divBdr>
                        <w:top w:val="none" w:sz="0" w:space="0" w:color="auto"/>
                        <w:left w:val="none" w:sz="0" w:space="0" w:color="auto"/>
                        <w:bottom w:val="none" w:sz="0" w:space="0" w:color="auto"/>
                        <w:right w:val="none" w:sz="0" w:space="0" w:color="auto"/>
                      </w:divBdr>
                    </w:div>
                    <w:div w:id="943807184">
                      <w:marLeft w:val="0"/>
                      <w:marRight w:val="0"/>
                      <w:marTop w:val="0"/>
                      <w:marBottom w:val="0"/>
                      <w:divBdr>
                        <w:top w:val="none" w:sz="0" w:space="0" w:color="auto"/>
                        <w:left w:val="none" w:sz="0" w:space="0" w:color="auto"/>
                        <w:bottom w:val="none" w:sz="0" w:space="0" w:color="auto"/>
                        <w:right w:val="none" w:sz="0" w:space="0" w:color="auto"/>
                      </w:divBdr>
                    </w:div>
                    <w:div w:id="2086150664">
                      <w:marLeft w:val="0"/>
                      <w:marRight w:val="0"/>
                      <w:marTop w:val="0"/>
                      <w:marBottom w:val="0"/>
                      <w:divBdr>
                        <w:top w:val="none" w:sz="0" w:space="0" w:color="auto"/>
                        <w:left w:val="none" w:sz="0" w:space="0" w:color="auto"/>
                        <w:bottom w:val="none" w:sz="0" w:space="0" w:color="auto"/>
                        <w:right w:val="none" w:sz="0" w:space="0" w:color="auto"/>
                      </w:divBdr>
                    </w:div>
                    <w:div w:id="372734087">
                      <w:marLeft w:val="0"/>
                      <w:marRight w:val="0"/>
                      <w:marTop w:val="0"/>
                      <w:marBottom w:val="0"/>
                      <w:divBdr>
                        <w:top w:val="none" w:sz="0" w:space="0" w:color="auto"/>
                        <w:left w:val="none" w:sz="0" w:space="0" w:color="auto"/>
                        <w:bottom w:val="none" w:sz="0" w:space="0" w:color="auto"/>
                        <w:right w:val="none" w:sz="0" w:space="0" w:color="auto"/>
                      </w:divBdr>
                    </w:div>
                    <w:div w:id="231505704">
                      <w:marLeft w:val="0"/>
                      <w:marRight w:val="0"/>
                      <w:marTop w:val="0"/>
                      <w:marBottom w:val="0"/>
                      <w:divBdr>
                        <w:top w:val="none" w:sz="0" w:space="0" w:color="auto"/>
                        <w:left w:val="none" w:sz="0" w:space="0" w:color="auto"/>
                        <w:bottom w:val="none" w:sz="0" w:space="0" w:color="auto"/>
                        <w:right w:val="none" w:sz="0" w:space="0" w:color="auto"/>
                      </w:divBdr>
                    </w:div>
                    <w:div w:id="1216235677">
                      <w:marLeft w:val="0"/>
                      <w:marRight w:val="0"/>
                      <w:marTop w:val="0"/>
                      <w:marBottom w:val="0"/>
                      <w:divBdr>
                        <w:top w:val="none" w:sz="0" w:space="0" w:color="auto"/>
                        <w:left w:val="none" w:sz="0" w:space="0" w:color="auto"/>
                        <w:bottom w:val="none" w:sz="0" w:space="0" w:color="auto"/>
                        <w:right w:val="none" w:sz="0" w:space="0" w:color="auto"/>
                      </w:divBdr>
                    </w:div>
                    <w:div w:id="965309967">
                      <w:marLeft w:val="0"/>
                      <w:marRight w:val="0"/>
                      <w:marTop w:val="0"/>
                      <w:marBottom w:val="0"/>
                      <w:divBdr>
                        <w:top w:val="none" w:sz="0" w:space="0" w:color="auto"/>
                        <w:left w:val="none" w:sz="0" w:space="0" w:color="auto"/>
                        <w:bottom w:val="none" w:sz="0" w:space="0" w:color="auto"/>
                        <w:right w:val="none" w:sz="0" w:space="0" w:color="auto"/>
                      </w:divBdr>
                    </w:div>
                    <w:div w:id="1539657748">
                      <w:marLeft w:val="0"/>
                      <w:marRight w:val="0"/>
                      <w:marTop w:val="0"/>
                      <w:marBottom w:val="0"/>
                      <w:divBdr>
                        <w:top w:val="none" w:sz="0" w:space="0" w:color="auto"/>
                        <w:left w:val="none" w:sz="0" w:space="0" w:color="auto"/>
                        <w:bottom w:val="none" w:sz="0" w:space="0" w:color="auto"/>
                        <w:right w:val="none" w:sz="0" w:space="0" w:color="auto"/>
                      </w:divBdr>
                    </w:div>
                    <w:div w:id="1041786848">
                      <w:marLeft w:val="0"/>
                      <w:marRight w:val="0"/>
                      <w:marTop w:val="0"/>
                      <w:marBottom w:val="0"/>
                      <w:divBdr>
                        <w:top w:val="none" w:sz="0" w:space="0" w:color="auto"/>
                        <w:left w:val="none" w:sz="0" w:space="0" w:color="auto"/>
                        <w:bottom w:val="none" w:sz="0" w:space="0" w:color="auto"/>
                        <w:right w:val="none" w:sz="0" w:space="0" w:color="auto"/>
                      </w:divBdr>
                    </w:div>
                    <w:div w:id="360328140">
                      <w:marLeft w:val="0"/>
                      <w:marRight w:val="0"/>
                      <w:marTop w:val="0"/>
                      <w:marBottom w:val="0"/>
                      <w:divBdr>
                        <w:top w:val="none" w:sz="0" w:space="0" w:color="auto"/>
                        <w:left w:val="none" w:sz="0" w:space="0" w:color="auto"/>
                        <w:bottom w:val="none" w:sz="0" w:space="0" w:color="auto"/>
                        <w:right w:val="none" w:sz="0" w:space="0" w:color="auto"/>
                      </w:divBdr>
                    </w:div>
                    <w:div w:id="1268541307">
                      <w:marLeft w:val="0"/>
                      <w:marRight w:val="0"/>
                      <w:marTop w:val="0"/>
                      <w:marBottom w:val="0"/>
                      <w:divBdr>
                        <w:top w:val="none" w:sz="0" w:space="0" w:color="auto"/>
                        <w:left w:val="none" w:sz="0" w:space="0" w:color="auto"/>
                        <w:bottom w:val="none" w:sz="0" w:space="0" w:color="auto"/>
                        <w:right w:val="none" w:sz="0" w:space="0" w:color="auto"/>
                      </w:divBdr>
                    </w:div>
                    <w:div w:id="190344245">
                      <w:marLeft w:val="0"/>
                      <w:marRight w:val="0"/>
                      <w:marTop w:val="0"/>
                      <w:marBottom w:val="0"/>
                      <w:divBdr>
                        <w:top w:val="none" w:sz="0" w:space="0" w:color="auto"/>
                        <w:left w:val="none" w:sz="0" w:space="0" w:color="auto"/>
                        <w:bottom w:val="none" w:sz="0" w:space="0" w:color="auto"/>
                        <w:right w:val="none" w:sz="0" w:space="0" w:color="auto"/>
                      </w:divBdr>
                    </w:div>
                    <w:div w:id="1463234242">
                      <w:marLeft w:val="0"/>
                      <w:marRight w:val="0"/>
                      <w:marTop w:val="0"/>
                      <w:marBottom w:val="0"/>
                      <w:divBdr>
                        <w:top w:val="none" w:sz="0" w:space="0" w:color="auto"/>
                        <w:left w:val="none" w:sz="0" w:space="0" w:color="auto"/>
                        <w:bottom w:val="none" w:sz="0" w:space="0" w:color="auto"/>
                        <w:right w:val="none" w:sz="0" w:space="0" w:color="auto"/>
                      </w:divBdr>
                    </w:div>
                    <w:div w:id="1651860923">
                      <w:marLeft w:val="0"/>
                      <w:marRight w:val="0"/>
                      <w:marTop w:val="0"/>
                      <w:marBottom w:val="0"/>
                      <w:divBdr>
                        <w:top w:val="none" w:sz="0" w:space="0" w:color="auto"/>
                        <w:left w:val="none" w:sz="0" w:space="0" w:color="auto"/>
                        <w:bottom w:val="none" w:sz="0" w:space="0" w:color="auto"/>
                        <w:right w:val="none" w:sz="0" w:space="0" w:color="auto"/>
                      </w:divBdr>
                    </w:div>
                    <w:div w:id="1602639089">
                      <w:marLeft w:val="0"/>
                      <w:marRight w:val="0"/>
                      <w:marTop w:val="0"/>
                      <w:marBottom w:val="0"/>
                      <w:divBdr>
                        <w:top w:val="none" w:sz="0" w:space="0" w:color="auto"/>
                        <w:left w:val="none" w:sz="0" w:space="0" w:color="auto"/>
                        <w:bottom w:val="none" w:sz="0" w:space="0" w:color="auto"/>
                        <w:right w:val="none" w:sz="0" w:space="0" w:color="auto"/>
                      </w:divBdr>
                    </w:div>
                    <w:div w:id="1112549556">
                      <w:marLeft w:val="0"/>
                      <w:marRight w:val="0"/>
                      <w:marTop w:val="0"/>
                      <w:marBottom w:val="0"/>
                      <w:divBdr>
                        <w:top w:val="none" w:sz="0" w:space="0" w:color="auto"/>
                        <w:left w:val="none" w:sz="0" w:space="0" w:color="auto"/>
                        <w:bottom w:val="none" w:sz="0" w:space="0" w:color="auto"/>
                        <w:right w:val="none" w:sz="0" w:space="0" w:color="auto"/>
                      </w:divBdr>
                    </w:div>
                    <w:div w:id="680742001">
                      <w:marLeft w:val="0"/>
                      <w:marRight w:val="0"/>
                      <w:marTop w:val="0"/>
                      <w:marBottom w:val="0"/>
                      <w:divBdr>
                        <w:top w:val="none" w:sz="0" w:space="0" w:color="auto"/>
                        <w:left w:val="none" w:sz="0" w:space="0" w:color="auto"/>
                        <w:bottom w:val="none" w:sz="0" w:space="0" w:color="auto"/>
                        <w:right w:val="none" w:sz="0" w:space="0" w:color="auto"/>
                      </w:divBdr>
                    </w:div>
                    <w:div w:id="650329257">
                      <w:marLeft w:val="0"/>
                      <w:marRight w:val="0"/>
                      <w:marTop w:val="0"/>
                      <w:marBottom w:val="0"/>
                      <w:divBdr>
                        <w:top w:val="none" w:sz="0" w:space="0" w:color="auto"/>
                        <w:left w:val="none" w:sz="0" w:space="0" w:color="auto"/>
                        <w:bottom w:val="none" w:sz="0" w:space="0" w:color="auto"/>
                        <w:right w:val="none" w:sz="0" w:space="0" w:color="auto"/>
                      </w:divBdr>
                    </w:div>
                    <w:div w:id="1199440515">
                      <w:marLeft w:val="0"/>
                      <w:marRight w:val="0"/>
                      <w:marTop w:val="0"/>
                      <w:marBottom w:val="0"/>
                      <w:divBdr>
                        <w:top w:val="none" w:sz="0" w:space="0" w:color="auto"/>
                        <w:left w:val="none" w:sz="0" w:space="0" w:color="auto"/>
                        <w:bottom w:val="none" w:sz="0" w:space="0" w:color="auto"/>
                        <w:right w:val="none" w:sz="0" w:space="0" w:color="auto"/>
                      </w:divBdr>
                    </w:div>
                    <w:div w:id="1683512247">
                      <w:marLeft w:val="0"/>
                      <w:marRight w:val="0"/>
                      <w:marTop w:val="0"/>
                      <w:marBottom w:val="0"/>
                      <w:divBdr>
                        <w:top w:val="none" w:sz="0" w:space="0" w:color="auto"/>
                        <w:left w:val="none" w:sz="0" w:space="0" w:color="auto"/>
                        <w:bottom w:val="none" w:sz="0" w:space="0" w:color="auto"/>
                        <w:right w:val="none" w:sz="0" w:space="0" w:color="auto"/>
                      </w:divBdr>
                    </w:div>
                    <w:div w:id="744298573">
                      <w:marLeft w:val="0"/>
                      <w:marRight w:val="0"/>
                      <w:marTop w:val="0"/>
                      <w:marBottom w:val="0"/>
                      <w:divBdr>
                        <w:top w:val="none" w:sz="0" w:space="0" w:color="auto"/>
                        <w:left w:val="none" w:sz="0" w:space="0" w:color="auto"/>
                        <w:bottom w:val="none" w:sz="0" w:space="0" w:color="auto"/>
                        <w:right w:val="none" w:sz="0" w:space="0" w:color="auto"/>
                      </w:divBdr>
                    </w:div>
                    <w:div w:id="1392849487">
                      <w:marLeft w:val="0"/>
                      <w:marRight w:val="0"/>
                      <w:marTop w:val="0"/>
                      <w:marBottom w:val="0"/>
                      <w:divBdr>
                        <w:top w:val="none" w:sz="0" w:space="0" w:color="auto"/>
                        <w:left w:val="none" w:sz="0" w:space="0" w:color="auto"/>
                        <w:bottom w:val="none" w:sz="0" w:space="0" w:color="auto"/>
                        <w:right w:val="none" w:sz="0" w:space="0" w:color="auto"/>
                      </w:divBdr>
                    </w:div>
                    <w:div w:id="438181600">
                      <w:marLeft w:val="0"/>
                      <w:marRight w:val="0"/>
                      <w:marTop w:val="0"/>
                      <w:marBottom w:val="0"/>
                      <w:divBdr>
                        <w:top w:val="none" w:sz="0" w:space="0" w:color="auto"/>
                        <w:left w:val="none" w:sz="0" w:space="0" w:color="auto"/>
                        <w:bottom w:val="none" w:sz="0" w:space="0" w:color="auto"/>
                        <w:right w:val="none" w:sz="0" w:space="0" w:color="auto"/>
                      </w:divBdr>
                    </w:div>
                    <w:div w:id="455486241">
                      <w:marLeft w:val="0"/>
                      <w:marRight w:val="0"/>
                      <w:marTop w:val="0"/>
                      <w:marBottom w:val="0"/>
                      <w:divBdr>
                        <w:top w:val="none" w:sz="0" w:space="0" w:color="auto"/>
                        <w:left w:val="none" w:sz="0" w:space="0" w:color="auto"/>
                        <w:bottom w:val="none" w:sz="0" w:space="0" w:color="auto"/>
                        <w:right w:val="none" w:sz="0" w:space="0" w:color="auto"/>
                      </w:divBdr>
                    </w:div>
                    <w:div w:id="435180481">
                      <w:marLeft w:val="0"/>
                      <w:marRight w:val="0"/>
                      <w:marTop w:val="0"/>
                      <w:marBottom w:val="0"/>
                      <w:divBdr>
                        <w:top w:val="none" w:sz="0" w:space="0" w:color="auto"/>
                        <w:left w:val="none" w:sz="0" w:space="0" w:color="auto"/>
                        <w:bottom w:val="none" w:sz="0" w:space="0" w:color="auto"/>
                        <w:right w:val="none" w:sz="0" w:space="0" w:color="auto"/>
                      </w:divBdr>
                    </w:div>
                    <w:div w:id="1014109569">
                      <w:marLeft w:val="0"/>
                      <w:marRight w:val="0"/>
                      <w:marTop w:val="0"/>
                      <w:marBottom w:val="0"/>
                      <w:divBdr>
                        <w:top w:val="none" w:sz="0" w:space="0" w:color="auto"/>
                        <w:left w:val="none" w:sz="0" w:space="0" w:color="auto"/>
                        <w:bottom w:val="none" w:sz="0" w:space="0" w:color="auto"/>
                        <w:right w:val="none" w:sz="0" w:space="0" w:color="auto"/>
                      </w:divBdr>
                    </w:div>
                    <w:div w:id="2107772182">
                      <w:marLeft w:val="0"/>
                      <w:marRight w:val="0"/>
                      <w:marTop w:val="0"/>
                      <w:marBottom w:val="0"/>
                      <w:divBdr>
                        <w:top w:val="none" w:sz="0" w:space="0" w:color="auto"/>
                        <w:left w:val="none" w:sz="0" w:space="0" w:color="auto"/>
                        <w:bottom w:val="none" w:sz="0" w:space="0" w:color="auto"/>
                        <w:right w:val="none" w:sz="0" w:space="0" w:color="auto"/>
                      </w:divBdr>
                    </w:div>
                    <w:div w:id="2136824504">
                      <w:marLeft w:val="0"/>
                      <w:marRight w:val="0"/>
                      <w:marTop w:val="0"/>
                      <w:marBottom w:val="0"/>
                      <w:divBdr>
                        <w:top w:val="none" w:sz="0" w:space="0" w:color="auto"/>
                        <w:left w:val="none" w:sz="0" w:space="0" w:color="auto"/>
                        <w:bottom w:val="none" w:sz="0" w:space="0" w:color="auto"/>
                        <w:right w:val="none" w:sz="0" w:space="0" w:color="auto"/>
                      </w:divBdr>
                    </w:div>
                    <w:div w:id="1460998976">
                      <w:marLeft w:val="0"/>
                      <w:marRight w:val="0"/>
                      <w:marTop w:val="0"/>
                      <w:marBottom w:val="0"/>
                      <w:divBdr>
                        <w:top w:val="none" w:sz="0" w:space="0" w:color="auto"/>
                        <w:left w:val="none" w:sz="0" w:space="0" w:color="auto"/>
                        <w:bottom w:val="none" w:sz="0" w:space="0" w:color="auto"/>
                        <w:right w:val="none" w:sz="0" w:space="0" w:color="auto"/>
                      </w:divBdr>
                    </w:div>
                    <w:div w:id="397553216">
                      <w:marLeft w:val="0"/>
                      <w:marRight w:val="0"/>
                      <w:marTop w:val="0"/>
                      <w:marBottom w:val="0"/>
                      <w:divBdr>
                        <w:top w:val="none" w:sz="0" w:space="0" w:color="auto"/>
                        <w:left w:val="none" w:sz="0" w:space="0" w:color="auto"/>
                        <w:bottom w:val="none" w:sz="0" w:space="0" w:color="auto"/>
                        <w:right w:val="none" w:sz="0" w:space="0" w:color="auto"/>
                      </w:divBdr>
                    </w:div>
                    <w:div w:id="1896507920">
                      <w:marLeft w:val="0"/>
                      <w:marRight w:val="0"/>
                      <w:marTop w:val="0"/>
                      <w:marBottom w:val="0"/>
                      <w:divBdr>
                        <w:top w:val="none" w:sz="0" w:space="0" w:color="auto"/>
                        <w:left w:val="none" w:sz="0" w:space="0" w:color="auto"/>
                        <w:bottom w:val="none" w:sz="0" w:space="0" w:color="auto"/>
                        <w:right w:val="none" w:sz="0" w:space="0" w:color="auto"/>
                      </w:divBdr>
                    </w:div>
                    <w:div w:id="96220651">
                      <w:marLeft w:val="0"/>
                      <w:marRight w:val="0"/>
                      <w:marTop w:val="0"/>
                      <w:marBottom w:val="0"/>
                      <w:divBdr>
                        <w:top w:val="none" w:sz="0" w:space="0" w:color="auto"/>
                        <w:left w:val="none" w:sz="0" w:space="0" w:color="auto"/>
                        <w:bottom w:val="none" w:sz="0" w:space="0" w:color="auto"/>
                        <w:right w:val="none" w:sz="0" w:space="0" w:color="auto"/>
                      </w:divBdr>
                    </w:div>
                    <w:div w:id="117266894">
                      <w:marLeft w:val="0"/>
                      <w:marRight w:val="0"/>
                      <w:marTop w:val="0"/>
                      <w:marBottom w:val="0"/>
                      <w:divBdr>
                        <w:top w:val="none" w:sz="0" w:space="0" w:color="auto"/>
                        <w:left w:val="none" w:sz="0" w:space="0" w:color="auto"/>
                        <w:bottom w:val="none" w:sz="0" w:space="0" w:color="auto"/>
                        <w:right w:val="none" w:sz="0" w:space="0" w:color="auto"/>
                      </w:divBdr>
                    </w:div>
                    <w:div w:id="1618440905">
                      <w:marLeft w:val="0"/>
                      <w:marRight w:val="0"/>
                      <w:marTop w:val="0"/>
                      <w:marBottom w:val="0"/>
                      <w:divBdr>
                        <w:top w:val="none" w:sz="0" w:space="0" w:color="auto"/>
                        <w:left w:val="none" w:sz="0" w:space="0" w:color="auto"/>
                        <w:bottom w:val="none" w:sz="0" w:space="0" w:color="auto"/>
                        <w:right w:val="none" w:sz="0" w:space="0" w:color="auto"/>
                      </w:divBdr>
                    </w:div>
                    <w:div w:id="979384055">
                      <w:marLeft w:val="0"/>
                      <w:marRight w:val="0"/>
                      <w:marTop w:val="0"/>
                      <w:marBottom w:val="0"/>
                      <w:divBdr>
                        <w:top w:val="none" w:sz="0" w:space="0" w:color="auto"/>
                        <w:left w:val="none" w:sz="0" w:space="0" w:color="auto"/>
                        <w:bottom w:val="none" w:sz="0" w:space="0" w:color="auto"/>
                        <w:right w:val="none" w:sz="0" w:space="0" w:color="auto"/>
                      </w:divBdr>
                    </w:div>
                    <w:div w:id="809597862">
                      <w:marLeft w:val="0"/>
                      <w:marRight w:val="0"/>
                      <w:marTop w:val="0"/>
                      <w:marBottom w:val="0"/>
                      <w:divBdr>
                        <w:top w:val="none" w:sz="0" w:space="0" w:color="auto"/>
                        <w:left w:val="none" w:sz="0" w:space="0" w:color="auto"/>
                        <w:bottom w:val="none" w:sz="0" w:space="0" w:color="auto"/>
                        <w:right w:val="none" w:sz="0" w:space="0" w:color="auto"/>
                      </w:divBdr>
                    </w:div>
                    <w:div w:id="1329015123">
                      <w:marLeft w:val="0"/>
                      <w:marRight w:val="0"/>
                      <w:marTop w:val="0"/>
                      <w:marBottom w:val="0"/>
                      <w:divBdr>
                        <w:top w:val="none" w:sz="0" w:space="0" w:color="auto"/>
                        <w:left w:val="none" w:sz="0" w:space="0" w:color="auto"/>
                        <w:bottom w:val="none" w:sz="0" w:space="0" w:color="auto"/>
                        <w:right w:val="none" w:sz="0" w:space="0" w:color="auto"/>
                      </w:divBdr>
                    </w:div>
                    <w:div w:id="1836532406">
                      <w:marLeft w:val="0"/>
                      <w:marRight w:val="0"/>
                      <w:marTop w:val="0"/>
                      <w:marBottom w:val="0"/>
                      <w:divBdr>
                        <w:top w:val="none" w:sz="0" w:space="0" w:color="auto"/>
                        <w:left w:val="none" w:sz="0" w:space="0" w:color="auto"/>
                        <w:bottom w:val="none" w:sz="0" w:space="0" w:color="auto"/>
                        <w:right w:val="none" w:sz="0" w:space="0" w:color="auto"/>
                      </w:divBdr>
                    </w:div>
                    <w:div w:id="1257136500">
                      <w:marLeft w:val="0"/>
                      <w:marRight w:val="0"/>
                      <w:marTop w:val="0"/>
                      <w:marBottom w:val="0"/>
                      <w:divBdr>
                        <w:top w:val="none" w:sz="0" w:space="0" w:color="auto"/>
                        <w:left w:val="none" w:sz="0" w:space="0" w:color="auto"/>
                        <w:bottom w:val="none" w:sz="0" w:space="0" w:color="auto"/>
                        <w:right w:val="none" w:sz="0" w:space="0" w:color="auto"/>
                      </w:divBdr>
                    </w:div>
                    <w:div w:id="1116875942">
                      <w:marLeft w:val="0"/>
                      <w:marRight w:val="0"/>
                      <w:marTop w:val="0"/>
                      <w:marBottom w:val="0"/>
                      <w:divBdr>
                        <w:top w:val="none" w:sz="0" w:space="0" w:color="auto"/>
                        <w:left w:val="none" w:sz="0" w:space="0" w:color="auto"/>
                        <w:bottom w:val="none" w:sz="0" w:space="0" w:color="auto"/>
                        <w:right w:val="none" w:sz="0" w:space="0" w:color="auto"/>
                      </w:divBdr>
                    </w:div>
                    <w:div w:id="1936938227">
                      <w:marLeft w:val="0"/>
                      <w:marRight w:val="0"/>
                      <w:marTop w:val="0"/>
                      <w:marBottom w:val="0"/>
                      <w:divBdr>
                        <w:top w:val="none" w:sz="0" w:space="0" w:color="auto"/>
                        <w:left w:val="none" w:sz="0" w:space="0" w:color="auto"/>
                        <w:bottom w:val="none" w:sz="0" w:space="0" w:color="auto"/>
                        <w:right w:val="none" w:sz="0" w:space="0" w:color="auto"/>
                      </w:divBdr>
                    </w:div>
                    <w:div w:id="78140952">
                      <w:marLeft w:val="0"/>
                      <w:marRight w:val="0"/>
                      <w:marTop w:val="0"/>
                      <w:marBottom w:val="0"/>
                      <w:divBdr>
                        <w:top w:val="none" w:sz="0" w:space="0" w:color="auto"/>
                        <w:left w:val="none" w:sz="0" w:space="0" w:color="auto"/>
                        <w:bottom w:val="none" w:sz="0" w:space="0" w:color="auto"/>
                        <w:right w:val="none" w:sz="0" w:space="0" w:color="auto"/>
                      </w:divBdr>
                    </w:div>
                    <w:div w:id="20585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3309">
      <w:bodyDiv w:val="1"/>
      <w:marLeft w:val="0"/>
      <w:marRight w:val="0"/>
      <w:marTop w:val="0"/>
      <w:marBottom w:val="0"/>
      <w:divBdr>
        <w:top w:val="none" w:sz="0" w:space="0" w:color="auto"/>
        <w:left w:val="none" w:sz="0" w:space="0" w:color="auto"/>
        <w:bottom w:val="none" w:sz="0" w:space="0" w:color="auto"/>
        <w:right w:val="none" w:sz="0" w:space="0" w:color="auto"/>
      </w:divBdr>
      <w:divsChild>
        <w:div w:id="895747411">
          <w:marLeft w:val="0"/>
          <w:marRight w:val="0"/>
          <w:marTop w:val="0"/>
          <w:marBottom w:val="0"/>
          <w:divBdr>
            <w:top w:val="none" w:sz="0" w:space="0" w:color="auto"/>
            <w:left w:val="none" w:sz="0" w:space="0" w:color="auto"/>
            <w:bottom w:val="none" w:sz="0" w:space="0" w:color="auto"/>
            <w:right w:val="none" w:sz="0" w:space="0" w:color="auto"/>
          </w:divBdr>
          <w:divsChild>
            <w:div w:id="1099832096">
              <w:marLeft w:val="0"/>
              <w:marRight w:val="0"/>
              <w:marTop w:val="0"/>
              <w:marBottom w:val="0"/>
              <w:divBdr>
                <w:top w:val="none" w:sz="0" w:space="0" w:color="auto"/>
                <w:left w:val="none" w:sz="0" w:space="0" w:color="auto"/>
                <w:bottom w:val="none" w:sz="0" w:space="0" w:color="auto"/>
                <w:right w:val="none" w:sz="0" w:space="0" w:color="auto"/>
              </w:divBdr>
              <w:divsChild>
                <w:div w:id="640696389">
                  <w:marLeft w:val="0"/>
                  <w:marRight w:val="0"/>
                  <w:marTop w:val="0"/>
                  <w:marBottom w:val="0"/>
                  <w:divBdr>
                    <w:top w:val="none" w:sz="0" w:space="0" w:color="auto"/>
                    <w:left w:val="none" w:sz="0" w:space="0" w:color="auto"/>
                    <w:bottom w:val="none" w:sz="0" w:space="0" w:color="auto"/>
                    <w:right w:val="none" w:sz="0" w:space="0" w:color="auto"/>
                  </w:divBdr>
                  <w:divsChild>
                    <w:div w:id="180895815">
                      <w:marLeft w:val="0"/>
                      <w:marRight w:val="0"/>
                      <w:marTop w:val="0"/>
                      <w:marBottom w:val="0"/>
                      <w:divBdr>
                        <w:top w:val="none" w:sz="0" w:space="0" w:color="auto"/>
                        <w:left w:val="none" w:sz="0" w:space="0" w:color="auto"/>
                        <w:bottom w:val="none" w:sz="0" w:space="0" w:color="auto"/>
                        <w:right w:val="none" w:sz="0" w:space="0" w:color="auto"/>
                      </w:divBdr>
                    </w:div>
                    <w:div w:id="300624152">
                      <w:marLeft w:val="0"/>
                      <w:marRight w:val="0"/>
                      <w:marTop w:val="0"/>
                      <w:marBottom w:val="0"/>
                      <w:divBdr>
                        <w:top w:val="none" w:sz="0" w:space="0" w:color="auto"/>
                        <w:left w:val="none" w:sz="0" w:space="0" w:color="auto"/>
                        <w:bottom w:val="none" w:sz="0" w:space="0" w:color="auto"/>
                        <w:right w:val="none" w:sz="0" w:space="0" w:color="auto"/>
                      </w:divBdr>
                    </w:div>
                    <w:div w:id="224342145">
                      <w:marLeft w:val="0"/>
                      <w:marRight w:val="0"/>
                      <w:marTop w:val="0"/>
                      <w:marBottom w:val="0"/>
                      <w:divBdr>
                        <w:top w:val="none" w:sz="0" w:space="0" w:color="auto"/>
                        <w:left w:val="none" w:sz="0" w:space="0" w:color="auto"/>
                        <w:bottom w:val="none" w:sz="0" w:space="0" w:color="auto"/>
                        <w:right w:val="none" w:sz="0" w:space="0" w:color="auto"/>
                      </w:divBdr>
                    </w:div>
                    <w:div w:id="1210259597">
                      <w:marLeft w:val="0"/>
                      <w:marRight w:val="0"/>
                      <w:marTop w:val="0"/>
                      <w:marBottom w:val="0"/>
                      <w:divBdr>
                        <w:top w:val="none" w:sz="0" w:space="0" w:color="auto"/>
                        <w:left w:val="none" w:sz="0" w:space="0" w:color="auto"/>
                        <w:bottom w:val="none" w:sz="0" w:space="0" w:color="auto"/>
                        <w:right w:val="none" w:sz="0" w:space="0" w:color="auto"/>
                      </w:divBdr>
                    </w:div>
                    <w:div w:id="1449547248">
                      <w:marLeft w:val="0"/>
                      <w:marRight w:val="0"/>
                      <w:marTop w:val="0"/>
                      <w:marBottom w:val="0"/>
                      <w:divBdr>
                        <w:top w:val="none" w:sz="0" w:space="0" w:color="auto"/>
                        <w:left w:val="none" w:sz="0" w:space="0" w:color="auto"/>
                        <w:bottom w:val="none" w:sz="0" w:space="0" w:color="auto"/>
                        <w:right w:val="none" w:sz="0" w:space="0" w:color="auto"/>
                      </w:divBdr>
                    </w:div>
                    <w:div w:id="1896697530">
                      <w:marLeft w:val="0"/>
                      <w:marRight w:val="0"/>
                      <w:marTop w:val="0"/>
                      <w:marBottom w:val="0"/>
                      <w:divBdr>
                        <w:top w:val="none" w:sz="0" w:space="0" w:color="auto"/>
                        <w:left w:val="none" w:sz="0" w:space="0" w:color="auto"/>
                        <w:bottom w:val="none" w:sz="0" w:space="0" w:color="auto"/>
                        <w:right w:val="none" w:sz="0" w:space="0" w:color="auto"/>
                      </w:divBdr>
                    </w:div>
                    <w:div w:id="1244990613">
                      <w:marLeft w:val="0"/>
                      <w:marRight w:val="0"/>
                      <w:marTop w:val="0"/>
                      <w:marBottom w:val="0"/>
                      <w:divBdr>
                        <w:top w:val="none" w:sz="0" w:space="0" w:color="auto"/>
                        <w:left w:val="none" w:sz="0" w:space="0" w:color="auto"/>
                        <w:bottom w:val="none" w:sz="0" w:space="0" w:color="auto"/>
                        <w:right w:val="none" w:sz="0" w:space="0" w:color="auto"/>
                      </w:divBdr>
                    </w:div>
                    <w:div w:id="1155101654">
                      <w:marLeft w:val="0"/>
                      <w:marRight w:val="0"/>
                      <w:marTop w:val="0"/>
                      <w:marBottom w:val="0"/>
                      <w:divBdr>
                        <w:top w:val="none" w:sz="0" w:space="0" w:color="auto"/>
                        <w:left w:val="none" w:sz="0" w:space="0" w:color="auto"/>
                        <w:bottom w:val="none" w:sz="0" w:space="0" w:color="auto"/>
                        <w:right w:val="none" w:sz="0" w:space="0" w:color="auto"/>
                      </w:divBdr>
                    </w:div>
                    <w:div w:id="21123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0380">
      <w:bodyDiv w:val="1"/>
      <w:marLeft w:val="0"/>
      <w:marRight w:val="0"/>
      <w:marTop w:val="0"/>
      <w:marBottom w:val="0"/>
      <w:divBdr>
        <w:top w:val="none" w:sz="0" w:space="0" w:color="auto"/>
        <w:left w:val="none" w:sz="0" w:space="0" w:color="auto"/>
        <w:bottom w:val="none" w:sz="0" w:space="0" w:color="auto"/>
        <w:right w:val="none" w:sz="0" w:space="0" w:color="auto"/>
      </w:divBdr>
      <w:divsChild>
        <w:div w:id="2064595787">
          <w:marLeft w:val="0"/>
          <w:marRight w:val="0"/>
          <w:marTop w:val="0"/>
          <w:marBottom w:val="0"/>
          <w:divBdr>
            <w:top w:val="none" w:sz="0" w:space="0" w:color="auto"/>
            <w:left w:val="none" w:sz="0" w:space="0" w:color="auto"/>
            <w:bottom w:val="none" w:sz="0" w:space="0" w:color="auto"/>
            <w:right w:val="none" w:sz="0" w:space="0" w:color="auto"/>
          </w:divBdr>
          <w:divsChild>
            <w:div w:id="742485550">
              <w:marLeft w:val="0"/>
              <w:marRight w:val="0"/>
              <w:marTop w:val="0"/>
              <w:marBottom w:val="0"/>
              <w:divBdr>
                <w:top w:val="none" w:sz="0" w:space="0" w:color="auto"/>
                <w:left w:val="none" w:sz="0" w:space="0" w:color="auto"/>
                <w:bottom w:val="none" w:sz="0" w:space="0" w:color="auto"/>
                <w:right w:val="none" w:sz="0" w:space="0" w:color="auto"/>
              </w:divBdr>
              <w:divsChild>
                <w:div w:id="1473135108">
                  <w:marLeft w:val="0"/>
                  <w:marRight w:val="0"/>
                  <w:marTop w:val="0"/>
                  <w:marBottom w:val="0"/>
                  <w:divBdr>
                    <w:top w:val="none" w:sz="0" w:space="0" w:color="auto"/>
                    <w:left w:val="none" w:sz="0" w:space="0" w:color="auto"/>
                    <w:bottom w:val="none" w:sz="0" w:space="0" w:color="auto"/>
                    <w:right w:val="none" w:sz="0" w:space="0" w:color="auto"/>
                  </w:divBdr>
                  <w:divsChild>
                    <w:div w:id="77791413">
                      <w:marLeft w:val="0"/>
                      <w:marRight w:val="0"/>
                      <w:marTop w:val="0"/>
                      <w:marBottom w:val="0"/>
                      <w:divBdr>
                        <w:top w:val="none" w:sz="0" w:space="0" w:color="auto"/>
                        <w:left w:val="none" w:sz="0" w:space="0" w:color="auto"/>
                        <w:bottom w:val="none" w:sz="0" w:space="0" w:color="auto"/>
                        <w:right w:val="none" w:sz="0" w:space="0" w:color="auto"/>
                      </w:divBdr>
                    </w:div>
                    <w:div w:id="616983097">
                      <w:marLeft w:val="0"/>
                      <w:marRight w:val="0"/>
                      <w:marTop w:val="0"/>
                      <w:marBottom w:val="0"/>
                      <w:divBdr>
                        <w:top w:val="none" w:sz="0" w:space="0" w:color="auto"/>
                        <w:left w:val="none" w:sz="0" w:space="0" w:color="auto"/>
                        <w:bottom w:val="none" w:sz="0" w:space="0" w:color="auto"/>
                        <w:right w:val="none" w:sz="0" w:space="0" w:color="auto"/>
                      </w:divBdr>
                    </w:div>
                    <w:div w:id="934482825">
                      <w:marLeft w:val="0"/>
                      <w:marRight w:val="0"/>
                      <w:marTop w:val="0"/>
                      <w:marBottom w:val="0"/>
                      <w:divBdr>
                        <w:top w:val="none" w:sz="0" w:space="0" w:color="auto"/>
                        <w:left w:val="none" w:sz="0" w:space="0" w:color="auto"/>
                        <w:bottom w:val="none" w:sz="0" w:space="0" w:color="auto"/>
                        <w:right w:val="none" w:sz="0" w:space="0" w:color="auto"/>
                      </w:divBdr>
                    </w:div>
                    <w:div w:id="70275011">
                      <w:marLeft w:val="0"/>
                      <w:marRight w:val="0"/>
                      <w:marTop w:val="0"/>
                      <w:marBottom w:val="0"/>
                      <w:divBdr>
                        <w:top w:val="none" w:sz="0" w:space="0" w:color="auto"/>
                        <w:left w:val="none" w:sz="0" w:space="0" w:color="auto"/>
                        <w:bottom w:val="none" w:sz="0" w:space="0" w:color="auto"/>
                        <w:right w:val="none" w:sz="0" w:space="0" w:color="auto"/>
                      </w:divBdr>
                    </w:div>
                    <w:div w:id="315690098">
                      <w:marLeft w:val="0"/>
                      <w:marRight w:val="0"/>
                      <w:marTop w:val="0"/>
                      <w:marBottom w:val="0"/>
                      <w:divBdr>
                        <w:top w:val="none" w:sz="0" w:space="0" w:color="auto"/>
                        <w:left w:val="none" w:sz="0" w:space="0" w:color="auto"/>
                        <w:bottom w:val="none" w:sz="0" w:space="0" w:color="auto"/>
                        <w:right w:val="none" w:sz="0" w:space="0" w:color="auto"/>
                      </w:divBdr>
                    </w:div>
                    <w:div w:id="1991862220">
                      <w:marLeft w:val="0"/>
                      <w:marRight w:val="0"/>
                      <w:marTop w:val="0"/>
                      <w:marBottom w:val="0"/>
                      <w:divBdr>
                        <w:top w:val="none" w:sz="0" w:space="0" w:color="auto"/>
                        <w:left w:val="none" w:sz="0" w:space="0" w:color="auto"/>
                        <w:bottom w:val="none" w:sz="0" w:space="0" w:color="auto"/>
                        <w:right w:val="none" w:sz="0" w:space="0" w:color="auto"/>
                      </w:divBdr>
                    </w:div>
                    <w:div w:id="465854380">
                      <w:marLeft w:val="0"/>
                      <w:marRight w:val="0"/>
                      <w:marTop w:val="0"/>
                      <w:marBottom w:val="0"/>
                      <w:divBdr>
                        <w:top w:val="none" w:sz="0" w:space="0" w:color="auto"/>
                        <w:left w:val="none" w:sz="0" w:space="0" w:color="auto"/>
                        <w:bottom w:val="none" w:sz="0" w:space="0" w:color="auto"/>
                        <w:right w:val="none" w:sz="0" w:space="0" w:color="auto"/>
                      </w:divBdr>
                    </w:div>
                    <w:div w:id="1693455749">
                      <w:marLeft w:val="0"/>
                      <w:marRight w:val="0"/>
                      <w:marTop w:val="0"/>
                      <w:marBottom w:val="0"/>
                      <w:divBdr>
                        <w:top w:val="none" w:sz="0" w:space="0" w:color="auto"/>
                        <w:left w:val="none" w:sz="0" w:space="0" w:color="auto"/>
                        <w:bottom w:val="none" w:sz="0" w:space="0" w:color="auto"/>
                        <w:right w:val="none" w:sz="0" w:space="0" w:color="auto"/>
                      </w:divBdr>
                    </w:div>
                    <w:div w:id="6838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59512">
      <w:bodyDiv w:val="1"/>
      <w:marLeft w:val="0"/>
      <w:marRight w:val="0"/>
      <w:marTop w:val="0"/>
      <w:marBottom w:val="0"/>
      <w:divBdr>
        <w:top w:val="none" w:sz="0" w:space="0" w:color="auto"/>
        <w:left w:val="none" w:sz="0" w:space="0" w:color="auto"/>
        <w:bottom w:val="none" w:sz="0" w:space="0" w:color="auto"/>
        <w:right w:val="none" w:sz="0" w:space="0" w:color="auto"/>
      </w:divBdr>
      <w:divsChild>
        <w:div w:id="1220440819">
          <w:marLeft w:val="0"/>
          <w:marRight w:val="0"/>
          <w:marTop w:val="0"/>
          <w:marBottom w:val="0"/>
          <w:divBdr>
            <w:top w:val="none" w:sz="0" w:space="0" w:color="auto"/>
            <w:left w:val="none" w:sz="0" w:space="0" w:color="auto"/>
            <w:bottom w:val="none" w:sz="0" w:space="0" w:color="auto"/>
            <w:right w:val="none" w:sz="0" w:space="0" w:color="auto"/>
          </w:divBdr>
          <w:divsChild>
            <w:div w:id="611547476">
              <w:marLeft w:val="0"/>
              <w:marRight w:val="0"/>
              <w:marTop w:val="0"/>
              <w:marBottom w:val="0"/>
              <w:divBdr>
                <w:top w:val="none" w:sz="0" w:space="0" w:color="auto"/>
                <w:left w:val="none" w:sz="0" w:space="0" w:color="auto"/>
                <w:bottom w:val="none" w:sz="0" w:space="0" w:color="auto"/>
                <w:right w:val="none" w:sz="0" w:space="0" w:color="auto"/>
              </w:divBdr>
              <w:divsChild>
                <w:div w:id="1202791871">
                  <w:marLeft w:val="0"/>
                  <w:marRight w:val="0"/>
                  <w:marTop w:val="0"/>
                  <w:marBottom w:val="0"/>
                  <w:divBdr>
                    <w:top w:val="none" w:sz="0" w:space="0" w:color="auto"/>
                    <w:left w:val="none" w:sz="0" w:space="0" w:color="auto"/>
                    <w:bottom w:val="none" w:sz="0" w:space="0" w:color="auto"/>
                    <w:right w:val="none" w:sz="0" w:space="0" w:color="auto"/>
                  </w:divBdr>
                  <w:divsChild>
                    <w:div w:id="76169553">
                      <w:marLeft w:val="0"/>
                      <w:marRight w:val="0"/>
                      <w:marTop w:val="0"/>
                      <w:marBottom w:val="0"/>
                      <w:divBdr>
                        <w:top w:val="none" w:sz="0" w:space="0" w:color="auto"/>
                        <w:left w:val="none" w:sz="0" w:space="0" w:color="auto"/>
                        <w:bottom w:val="none" w:sz="0" w:space="0" w:color="auto"/>
                        <w:right w:val="none" w:sz="0" w:space="0" w:color="auto"/>
                      </w:divBdr>
                    </w:div>
                    <w:div w:id="1240293268">
                      <w:marLeft w:val="0"/>
                      <w:marRight w:val="0"/>
                      <w:marTop w:val="0"/>
                      <w:marBottom w:val="0"/>
                      <w:divBdr>
                        <w:top w:val="none" w:sz="0" w:space="0" w:color="auto"/>
                        <w:left w:val="none" w:sz="0" w:space="0" w:color="auto"/>
                        <w:bottom w:val="none" w:sz="0" w:space="0" w:color="auto"/>
                        <w:right w:val="none" w:sz="0" w:space="0" w:color="auto"/>
                      </w:divBdr>
                    </w:div>
                    <w:div w:id="17295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3035</Words>
  <Characters>17305</Characters>
  <Application>Microsoft Office Word</Application>
  <DocSecurity>0</DocSecurity>
  <Lines>144</Lines>
  <Paragraphs>40</Paragraphs>
  <ScaleCrop>false</ScaleCrop>
  <Company>Microsoft</Company>
  <LinksUpToDate>false</LinksUpToDate>
  <CharactersWithSpaces>20300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2017-12-27T08:37:00Z</dcterms:created>
  <dcterms:modified xsi:type="dcterms:W3CDTF">2017-12-28T02:15:00Z</dcterms:modified>
</cp:coreProperties>
</file>