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6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938"/>
        <w:gridCol w:w="681"/>
        <w:gridCol w:w="2018"/>
        <w:gridCol w:w="2144"/>
        <w:gridCol w:w="933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ascii="仿宋_GB2312" w:hAnsi="微软雅黑" w:eastAsia="仿宋_GB2312" w:cs="仿宋_GB2312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招聘人数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2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学历学位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其他要求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地质勘查（一）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资源勘查工程、矿产普查与勘探、区域地质调查及矿产普查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全日制普通高等院校本科及以上学历、学士及以上学位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该岗位需长期从事省内外野外工作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地质勘查（二）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地球物理学、固体地球物理学、信息技术与地球物理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全日制普通高等院校研究生学历、硕士及以上学位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该岗位需长期从事省内外野外工作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地质勘查（三）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水文学及水资源、水文地质学、地下水科学与工程、水文与水资源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全日制普通高等院校研究生学历、硕士及以上学位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该岗位需长期从事省内外野外工作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勘查技术与工程、岩土工程、地球探测与信息技术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全日制普通高等院校本科及以上学历、学士及以上学位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该岗位需长期从事省内外野外工作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地质测绘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资源环境与城乡规划管理、测绘工程、地图制图学与地理信息工程、地图学与地理信息系统、结构工程、地理信息系统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全日制普通高等院校本科及以上学历、学士及以上学位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具有1年及以上相关工作经历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该岗位需长期从事省内外野外工作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ind w:left="0" w:firstLine="120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文秘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</w:rPr>
              <w:t>语言学及应用语言学、应用语言学、汉语言文学、汉语（言）、汉（中国）语言文学（教育）、中国语言文学（化）、中文应用、汉语言文字学、编辑出版学、新闻学、传播学、新闻与传播、文秘（学）、中文（文秘或秘书）、新闻采编与制作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全日制普通高等院校本科及以上学历、学士及以上学位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安全管理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安全工程、安全技术管理、安全技术及工程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全日制普通高等院校本科及以上学历、学士及以上学位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41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2017-08-01T11:03:42Z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