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广东省农业农村厅2022年考试录用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公务员入围资格审核人员名单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546"/>
        <w:gridCol w:w="989"/>
        <w:gridCol w:w="21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222990111204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222990107706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222990105619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222990111823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  <w:t>222990609220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  <w:t>222990101107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19900582241003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222990301418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222990607904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222990600426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19900582241004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222990606128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222990602314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222990610924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19900582241005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222990608901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222990111610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222990608229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546"/>
        <w:gridCol w:w="989"/>
        <w:gridCol w:w="21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19900582241006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222990601719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222990108118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222990305806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19900582241007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222990304928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222990100124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222990606508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19900582241008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222990609725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222990109528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222990601422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19900582241009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222990305808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222990601714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222990101618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19900582241010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222990101104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222990601920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222990107304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03CB"/>
    <w:rsid w:val="081F03CB"/>
    <w:rsid w:val="1453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2022-03-04T03:19:00Z</dcterms:created>
  <dc:creator>李怡欢</dc:creator>
  <cp:lastModifiedBy>阿笔</cp:lastModifiedBy>
  <dcterms:modified xsi:type="dcterms:W3CDTF">2022-03-04T06:55:04Z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2A4AC4A91E6F49DEBA8A832BC568D81D</vt:lpwstr>
  </property>
</Properties>
</file>