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37C7" w14:textId="77777777" w:rsidR="00EE4CBE" w:rsidRDefault="008076BA">
      <w:pPr>
        <w:spacing w:line="600" w:lineRule="exact"/>
        <w:ind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1C229527" w14:textId="77777777" w:rsidR="00EE4CBE" w:rsidRDefault="008076B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岗位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14:paraId="75C0B40F" w14:textId="77777777" w:rsidR="00EE4CBE" w:rsidRDefault="00EE4CBE">
      <w:pPr>
        <w:pStyle w:val="a0"/>
      </w:pPr>
    </w:p>
    <w:tbl>
      <w:tblPr>
        <w:tblStyle w:val="a5"/>
        <w:tblW w:w="16061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863"/>
        <w:gridCol w:w="1181"/>
        <w:gridCol w:w="1181"/>
        <w:gridCol w:w="788"/>
        <w:gridCol w:w="973"/>
        <w:gridCol w:w="1537"/>
        <w:gridCol w:w="8725"/>
      </w:tblGrid>
      <w:tr w:rsidR="00EE4CBE" w14:paraId="0DCAB7D8" w14:textId="77777777">
        <w:trPr>
          <w:trHeight w:val="90"/>
          <w:jc w:val="center"/>
        </w:trPr>
        <w:tc>
          <w:tcPr>
            <w:tcW w:w="813" w:type="dxa"/>
            <w:vAlign w:val="center"/>
          </w:tcPr>
          <w:p w14:paraId="7CC89ACE" w14:textId="77777777" w:rsidR="00EE4CBE" w:rsidRDefault="008076BA">
            <w:pPr>
              <w:spacing w:line="4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单位代码</w:t>
            </w:r>
          </w:p>
        </w:tc>
        <w:tc>
          <w:tcPr>
            <w:tcW w:w="863" w:type="dxa"/>
            <w:vAlign w:val="center"/>
          </w:tcPr>
          <w:p w14:paraId="36E7DEAD" w14:textId="77777777" w:rsidR="00EE4CBE" w:rsidRDefault="008076BA">
            <w:pPr>
              <w:spacing w:line="4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岗位代码</w:t>
            </w:r>
          </w:p>
        </w:tc>
        <w:tc>
          <w:tcPr>
            <w:tcW w:w="1181" w:type="dxa"/>
            <w:vAlign w:val="center"/>
          </w:tcPr>
          <w:p w14:paraId="785666D7" w14:textId="77777777" w:rsidR="00EE4CBE" w:rsidRDefault="008076BA">
            <w:pPr>
              <w:spacing w:line="4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单位名称</w:t>
            </w:r>
          </w:p>
        </w:tc>
        <w:tc>
          <w:tcPr>
            <w:tcW w:w="1181" w:type="dxa"/>
            <w:vAlign w:val="center"/>
          </w:tcPr>
          <w:p w14:paraId="25B437B3" w14:textId="77777777" w:rsidR="00EE4CBE" w:rsidRDefault="008076BA">
            <w:pPr>
              <w:spacing w:line="4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岗位名称</w:t>
            </w:r>
          </w:p>
        </w:tc>
        <w:tc>
          <w:tcPr>
            <w:tcW w:w="788" w:type="dxa"/>
            <w:vAlign w:val="center"/>
          </w:tcPr>
          <w:p w14:paraId="0DC98F98" w14:textId="77777777" w:rsidR="00EE4CBE" w:rsidRDefault="008076BA">
            <w:pPr>
              <w:spacing w:line="4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需求人数</w:t>
            </w:r>
          </w:p>
        </w:tc>
        <w:tc>
          <w:tcPr>
            <w:tcW w:w="973" w:type="dxa"/>
            <w:vAlign w:val="center"/>
          </w:tcPr>
          <w:p w14:paraId="08966B3A" w14:textId="77777777" w:rsidR="00EE4CBE" w:rsidRDefault="008076BA">
            <w:pPr>
              <w:spacing w:line="4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绩效</w:t>
            </w:r>
          </w:p>
          <w:p w14:paraId="0D9C3B9B" w14:textId="77777777" w:rsidR="00EE4CBE" w:rsidRDefault="008076BA">
            <w:pPr>
              <w:spacing w:line="4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薪酬</w:t>
            </w:r>
          </w:p>
        </w:tc>
        <w:tc>
          <w:tcPr>
            <w:tcW w:w="1537" w:type="dxa"/>
            <w:vAlign w:val="center"/>
          </w:tcPr>
          <w:p w14:paraId="3DA7713D" w14:textId="77777777" w:rsidR="00EE4CBE" w:rsidRDefault="008076BA">
            <w:pPr>
              <w:spacing w:line="4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专业要求</w:t>
            </w:r>
          </w:p>
        </w:tc>
        <w:tc>
          <w:tcPr>
            <w:tcW w:w="8725" w:type="dxa"/>
            <w:vAlign w:val="center"/>
          </w:tcPr>
          <w:p w14:paraId="5BB01962" w14:textId="77777777" w:rsidR="00EE4CBE" w:rsidRDefault="008076BA">
            <w:pPr>
              <w:spacing w:line="40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条件要求</w:t>
            </w:r>
          </w:p>
        </w:tc>
      </w:tr>
      <w:tr w:rsidR="00EE4CBE" w14:paraId="2708E64F" w14:textId="77777777">
        <w:trPr>
          <w:trHeight w:val="2383"/>
          <w:jc w:val="center"/>
        </w:trPr>
        <w:tc>
          <w:tcPr>
            <w:tcW w:w="813" w:type="dxa"/>
            <w:vAlign w:val="center"/>
          </w:tcPr>
          <w:p w14:paraId="34FB9AE2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001</w:t>
            </w:r>
          </w:p>
        </w:tc>
        <w:tc>
          <w:tcPr>
            <w:tcW w:w="863" w:type="dxa"/>
            <w:vAlign w:val="center"/>
          </w:tcPr>
          <w:p w14:paraId="33719988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01</w:t>
            </w:r>
          </w:p>
        </w:tc>
        <w:tc>
          <w:tcPr>
            <w:tcW w:w="1181" w:type="dxa"/>
            <w:vAlign w:val="center"/>
          </w:tcPr>
          <w:p w14:paraId="281BD08C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中共福建省委平潭综合实验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工作委员会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办公室</w:t>
            </w:r>
          </w:p>
        </w:tc>
        <w:tc>
          <w:tcPr>
            <w:tcW w:w="1181" w:type="dxa"/>
            <w:vAlign w:val="center"/>
          </w:tcPr>
          <w:p w14:paraId="4E1C520A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自贸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与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深改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研究专员</w:t>
            </w:r>
          </w:p>
        </w:tc>
        <w:tc>
          <w:tcPr>
            <w:tcW w:w="788" w:type="dxa"/>
            <w:vAlign w:val="center"/>
          </w:tcPr>
          <w:p w14:paraId="2F8438E7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973" w:type="dxa"/>
            <w:vAlign w:val="center"/>
          </w:tcPr>
          <w:p w14:paraId="7E87C5A3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20-25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万</w:t>
            </w:r>
          </w:p>
        </w:tc>
        <w:tc>
          <w:tcPr>
            <w:tcW w:w="1537" w:type="dxa"/>
            <w:vAlign w:val="center"/>
          </w:tcPr>
          <w:p w14:paraId="39B6089C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经济贸易类</w:t>
            </w:r>
          </w:p>
        </w:tc>
        <w:tc>
          <w:tcPr>
            <w:tcW w:w="8725" w:type="dxa"/>
            <w:vAlign w:val="center"/>
          </w:tcPr>
          <w:p w14:paraId="17750F08" w14:textId="77777777" w:rsidR="00EE4CBE" w:rsidRDefault="008076BA">
            <w:pPr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学历学位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：博士研究生</w:t>
            </w:r>
          </w:p>
          <w:p w14:paraId="00CE6EE4" w14:textId="77777777" w:rsidR="00EE4CBE" w:rsidRDefault="008076BA">
            <w:pPr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年龄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周岁及以下</w:t>
            </w:r>
          </w:p>
          <w:p w14:paraId="0A80D129" w14:textId="77777777" w:rsidR="00EE4CBE" w:rsidRDefault="008076BA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工作经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历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：</w:t>
            </w:r>
          </w:p>
          <w:p w14:paraId="0AE4CB72" w14:textId="77777777" w:rsidR="00EE4CBE" w:rsidRDefault="008076BA">
            <w:pPr>
              <w:spacing w:line="3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ascii="仿宋_GB2312" w:eastAsia="仿宋_GB2312" w:hint="eastAsia"/>
                <w:szCs w:val="21"/>
              </w:rPr>
              <w:t>具有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>（含）</w:t>
            </w:r>
            <w:r>
              <w:rPr>
                <w:rFonts w:ascii="仿宋_GB2312" w:eastAsia="仿宋_GB2312" w:hint="eastAsia"/>
                <w:szCs w:val="21"/>
              </w:rPr>
              <w:t>以上在全国各自贸区政府部门</w:t>
            </w:r>
            <w:r>
              <w:rPr>
                <w:rFonts w:ascii="仿宋_GB2312" w:eastAsia="仿宋_GB2312" w:hint="eastAsia"/>
                <w:szCs w:val="21"/>
              </w:rPr>
              <w:t>从事</w:t>
            </w:r>
            <w:r>
              <w:rPr>
                <w:rFonts w:ascii="仿宋_GB2312" w:eastAsia="仿宋_GB2312" w:hint="eastAsia"/>
                <w:szCs w:val="21"/>
              </w:rPr>
              <w:t>自贸与深改政策研究及管理职位工作经历；</w:t>
            </w:r>
          </w:p>
          <w:p w14:paraId="065D8037" w14:textId="77777777" w:rsidR="00EE4CBE" w:rsidRDefault="008076BA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.</w:t>
            </w:r>
            <w:r>
              <w:rPr>
                <w:rFonts w:ascii="仿宋_GB2312" w:eastAsia="仿宋_GB2312" w:hint="eastAsia"/>
                <w:szCs w:val="21"/>
              </w:rPr>
              <w:t>主持过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项</w:t>
            </w:r>
            <w:r>
              <w:rPr>
                <w:rFonts w:ascii="仿宋_GB2312" w:eastAsia="仿宋_GB2312" w:hint="eastAsia"/>
                <w:szCs w:val="21"/>
              </w:rPr>
              <w:t>（含）</w:t>
            </w:r>
            <w:r>
              <w:rPr>
                <w:rFonts w:ascii="仿宋_GB2312" w:eastAsia="仿宋_GB2312" w:hint="eastAsia"/>
                <w:szCs w:val="21"/>
              </w:rPr>
              <w:t>以上自贸区与深改相关政策研究课题或实施方案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</w:p>
          <w:p w14:paraId="4C0C64C1" w14:textId="77777777" w:rsidR="00EE4CBE" w:rsidRDefault="008076BA">
            <w:pPr>
              <w:pStyle w:val="a0"/>
              <w:spacing w:line="36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3.</w:t>
            </w:r>
            <w:r>
              <w:rPr>
                <w:rFonts w:ascii="仿宋_GB2312" w:eastAsia="仿宋_GB2312" w:hint="eastAsia"/>
                <w:sz w:val="21"/>
                <w:szCs w:val="21"/>
              </w:rPr>
              <w:t>牵头或负责的自贸改革创新工作至少</w:t>
            </w:r>
            <w:r>
              <w:rPr>
                <w:rFonts w:ascii="仿宋_GB2312" w:eastAsia="仿宋_GB2312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hint="eastAsia"/>
                <w:sz w:val="21"/>
                <w:szCs w:val="21"/>
              </w:rPr>
              <w:t>项</w:t>
            </w:r>
            <w:r>
              <w:rPr>
                <w:rFonts w:ascii="仿宋_GB2312" w:eastAsia="仿宋_GB2312" w:cs="仿宋_GB2312" w:hint="eastAsia"/>
                <w:sz w:val="21"/>
                <w:szCs w:val="21"/>
              </w:rPr>
              <w:t>（含）</w:t>
            </w:r>
            <w:r>
              <w:rPr>
                <w:rFonts w:ascii="仿宋_GB2312" w:eastAsia="仿宋_GB2312" w:hint="eastAsia"/>
                <w:sz w:val="21"/>
                <w:szCs w:val="21"/>
              </w:rPr>
              <w:t>以上被省级以上自贸区复制推广。</w:t>
            </w:r>
          </w:p>
          <w:p w14:paraId="12822D19" w14:textId="77777777" w:rsidR="00EE4CBE" w:rsidRDefault="00EE4CBE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E4CBE" w14:paraId="559403A8" w14:textId="77777777">
        <w:trPr>
          <w:trHeight w:val="2450"/>
          <w:jc w:val="center"/>
        </w:trPr>
        <w:tc>
          <w:tcPr>
            <w:tcW w:w="813" w:type="dxa"/>
            <w:vAlign w:val="center"/>
          </w:tcPr>
          <w:p w14:paraId="1B783074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00</w:t>
            </w:r>
            <w:r>
              <w:rPr>
                <w:rFonts w:ascii="仿宋_GB2312" w:eastAsia="仿宋_GB2312" w:hAnsi="仿宋_GB2312" w:cs="仿宋_GB2312"/>
                <w:sz w:val="24"/>
                <w:lang w:val="en"/>
              </w:rPr>
              <w:t>2</w:t>
            </w:r>
          </w:p>
        </w:tc>
        <w:tc>
          <w:tcPr>
            <w:tcW w:w="863" w:type="dxa"/>
            <w:vAlign w:val="center"/>
          </w:tcPr>
          <w:p w14:paraId="6CE79E1E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01</w:t>
            </w:r>
          </w:p>
        </w:tc>
        <w:tc>
          <w:tcPr>
            <w:tcW w:w="1181" w:type="dxa"/>
            <w:vAlign w:val="center"/>
          </w:tcPr>
          <w:p w14:paraId="0CA9C5C9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平潭综合实验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区经济发展局</w:t>
            </w:r>
          </w:p>
        </w:tc>
        <w:tc>
          <w:tcPr>
            <w:tcW w:w="1181" w:type="dxa"/>
            <w:vAlign w:val="center"/>
          </w:tcPr>
          <w:p w14:paraId="68155E40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总工程师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建设管理方向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788" w:type="dxa"/>
            <w:vAlign w:val="center"/>
          </w:tcPr>
          <w:p w14:paraId="16CD99DD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973" w:type="dxa"/>
            <w:vAlign w:val="center"/>
          </w:tcPr>
          <w:p w14:paraId="68947A3D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20-25</w:t>
            </w:r>
            <w:r>
              <w:rPr>
                <w:rFonts w:ascii="仿宋_GB2312" w:eastAsia="仿宋_GB2312" w:hint="eastAsia"/>
                <w:szCs w:val="21"/>
              </w:rPr>
              <w:t>万</w:t>
            </w:r>
          </w:p>
        </w:tc>
        <w:tc>
          <w:tcPr>
            <w:tcW w:w="1537" w:type="dxa"/>
            <w:vAlign w:val="center"/>
          </w:tcPr>
          <w:p w14:paraId="232276E4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管理科学</w:t>
            </w:r>
            <w:r>
              <w:rPr>
                <w:rFonts w:ascii="仿宋_GB2312" w:eastAsia="仿宋_GB2312" w:hint="eastAsia"/>
                <w:szCs w:val="21"/>
              </w:rPr>
              <w:t>与</w:t>
            </w:r>
            <w:r>
              <w:rPr>
                <w:rFonts w:ascii="仿宋_GB2312" w:eastAsia="仿宋_GB2312" w:hint="eastAsia"/>
                <w:szCs w:val="21"/>
              </w:rPr>
              <w:t>工程类</w:t>
            </w:r>
          </w:p>
        </w:tc>
        <w:tc>
          <w:tcPr>
            <w:tcW w:w="8725" w:type="dxa"/>
            <w:vAlign w:val="center"/>
          </w:tcPr>
          <w:p w14:paraId="7C37BE8C" w14:textId="77777777" w:rsidR="00EE4CBE" w:rsidRDefault="008076BA">
            <w:pPr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学历学位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宋体" w:hint="eastAsia"/>
                <w:szCs w:val="21"/>
              </w:rPr>
              <w:t>硕士</w:t>
            </w:r>
            <w:r>
              <w:rPr>
                <w:rFonts w:ascii="仿宋_GB2312" w:eastAsia="仿宋_GB2312" w:hAnsi="宋体" w:hint="eastAsia"/>
                <w:szCs w:val="21"/>
              </w:rPr>
              <w:t>研究生及以上</w:t>
            </w:r>
          </w:p>
          <w:p w14:paraId="01960A22" w14:textId="77777777" w:rsidR="00EE4CBE" w:rsidRDefault="008076BA">
            <w:pPr>
              <w:spacing w:line="36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年龄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黑体" w:hint="eastAsia"/>
                <w:szCs w:val="21"/>
              </w:rPr>
              <w:t>40</w:t>
            </w:r>
            <w:r>
              <w:rPr>
                <w:rFonts w:ascii="仿宋_GB2312" w:eastAsia="仿宋_GB2312" w:hAnsi="黑体" w:hint="eastAsia"/>
                <w:szCs w:val="21"/>
              </w:rPr>
              <w:t>周岁及以下</w:t>
            </w:r>
          </w:p>
          <w:p w14:paraId="740F64D5" w14:textId="77777777" w:rsidR="00EE4CBE" w:rsidRDefault="008076BA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工作经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历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：</w:t>
            </w:r>
          </w:p>
          <w:p w14:paraId="0D9C3F36" w14:textId="77777777" w:rsidR="00EE4CBE" w:rsidRDefault="008076BA">
            <w:pPr>
              <w:spacing w:line="360" w:lineRule="exact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1.</w:t>
            </w:r>
            <w:r>
              <w:rPr>
                <w:rFonts w:ascii="仿宋_GB2312" w:eastAsia="仿宋_GB2312" w:cs="仿宋_GB2312" w:hint="eastAsia"/>
                <w:szCs w:val="21"/>
              </w:rPr>
              <w:t>具有</w:t>
            </w:r>
            <w:r>
              <w:rPr>
                <w:rFonts w:ascii="仿宋_GB2312" w:eastAsia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cs="仿宋_GB2312" w:hint="eastAsia"/>
                <w:szCs w:val="21"/>
              </w:rPr>
              <w:t>（含）以上设区市级（含）以上政府机关重点项目建设管理部门工作经历，具有参与重点项目考评管理的工作经历</w:t>
            </w:r>
            <w:r>
              <w:rPr>
                <w:rFonts w:ascii="仿宋_GB2312" w:eastAsia="仿宋_GB2312" w:cs="仿宋_GB2312" w:hint="eastAsia"/>
                <w:szCs w:val="21"/>
              </w:rPr>
              <w:t>；</w:t>
            </w:r>
          </w:p>
          <w:p w14:paraId="3E31B4FD" w14:textId="77777777" w:rsidR="00EE4CBE" w:rsidRDefault="008076BA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2.</w:t>
            </w:r>
            <w:r>
              <w:rPr>
                <w:rFonts w:ascii="仿宋_GB2312" w:eastAsia="仿宋_GB2312" w:cs="仿宋_GB2312" w:hint="eastAsia"/>
                <w:szCs w:val="21"/>
              </w:rPr>
              <w:t>具有</w:t>
            </w:r>
            <w:r>
              <w:rPr>
                <w:rFonts w:ascii="仿宋_GB2312" w:eastAsia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cs="仿宋_GB2312" w:hint="eastAsia"/>
                <w:szCs w:val="21"/>
              </w:rPr>
              <w:t>（含）</w:t>
            </w:r>
            <w:r>
              <w:rPr>
                <w:rFonts w:ascii="仿宋_GB2312" w:eastAsia="仿宋_GB2312" w:cs="仿宋_GB2312" w:hint="eastAsia"/>
                <w:szCs w:val="21"/>
              </w:rPr>
              <w:t>以上</w:t>
            </w:r>
            <w:r>
              <w:rPr>
                <w:rFonts w:ascii="仿宋_GB2312" w:eastAsia="仿宋_GB2312" w:cs="仿宋_GB2312" w:hint="eastAsia"/>
                <w:szCs w:val="21"/>
              </w:rPr>
              <w:t>企业</w:t>
            </w:r>
            <w:r>
              <w:rPr>
                <w:rFonts w:ascii="仿宋_GB2312" w:eastAsia="仿宋_GB2312" w:cs="仿宋_GB2312" w:hint="eastAsia"/>
                <w:szCs w:val="21"/>
              </w:rPr>
              <w:t>项目管理</w:t>
            </w:r>
            <w:r>
              <w:rPr>
                <w:rFonts w:ascii="仿宋_GB2312" w:eastAsia="仿宋_GB2312" w:cs="仿宋_GB2312" w:hint="eastAsia"/>
                <w:szCs w:val="21"/>
              </w:rPr>
              <w:t>工作经历。</w:t>
            </w:r>
          </w:p>
          <w:p w14:paraId="13F9147F" w14:textId="77777777" w:rsidR="00EE4CBE" w:rsidRDefault="00EE4CBE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E4CBE" w14:paraId="6A1D4EC8" w14:textId="77777777">
        <w:trPr>
          <w:trHeight w:val="90"/>
          <w:jc w:val="center"/>
        </w:trPr>
        <w:tc>
          <w:tcPr>
            <w:tcW w:w="813" w:type="dxa"/>
            <w:vAlign w:val="center"/>
          </w:tcPr>
          <w:p w14:paraId="2A5D34BA" w14:textId="182A87B6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002</w:t>
            </w:r>
          </w:p>
        </w:tc>
        <w:tc>
          <w:tcPr>
            <w:tcW w:w="863" w:type="dxa"/>
            <w:vAlign w:val="center"/>
          </w:tcPr>
          <w:p w14:paraId="54BC7E3D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02</w:t>
            </w:r>
          </w:p>
        </w:tc>
        <w:tc>
          <w:tcPr>
            <w:tcW w:w="1181" w:type="dxa"/>
            <w:vAlign w:val="center"/>
          </w:tcPr>
          <w:p w14:paraId="5E43CC9D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平潭综合实验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区经济发展局</w:t>
            </w:r>
          </w:p>
        </w:tc>
        <w:tc>
          <w:tcPr>
            <w:tcW w:w="1181" w:type="dxa"/>
            <w:vAlign w:val="center"/>
          </w:tcPr>
          <w:p w14:paraId="6A0D96CC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总经济师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发改方向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</w:tc>
        <w:tc>
          <w:tcPr>
            <w:tcW w:w="788" w:type="dxa"/>
            <w:vAlign w:val="center"/>
          </w:tcPr>
          <w:p w14:paraId="265F024D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973" w:type="dxa"/>
            <w:vAlign w:val="center"/>
          </w:tcPr>
          <w:p w14:paraId="25E816EC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20-25</w:t>
            </w:r>
            <w:r>
              <w:rPr>
                <w:rFonts w:ascii="仿宋_GB2312" w:eastAsia="仿宋_GB2312" w:hint="eastAsia"/>
                <w:szCs w:val="21"/>
              </w:rPr>
              <w:t>万</w:t>
            </w:r>
          </w:p>
        </w:tc>
        <w:tc>
          <w:tcPr>
            <w:tcW w:w="1537" w:type="dxa"/>
            <w:vAlign w:val="center"/>
          </w:tcPr>
          <w:p w14:paraId="53C41222" w14:textId="77777777" w:rsidR="00EE4CBE" w:rsidRDefault="008076B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经济学类</w:t>
            </w:r>
          </w:p>
        </w:tc>
        <w:tc>
          <w:tcPr>
            <w:tcW w:w="8725" w:type="dxa"/>
            <w:vAlign w:val="center"/>
          </w:tcPr>
          <w:p w14:paraId="23F8773F" w14:textId="77777777" w:rsidR="00EE4CBE" w:rsidRDefault="008076BA">
            <w:pPr>
              <w:spacing w:line="3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学历学位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宋体" w:hint="eastAsia"/>
                <w:szCs w:val="21"/>
              </w:rPr>
              <w:t>硕士</w:t>
            </w:r>
            <w:r>
              <w:rPr>
                <w:rFonts w:ascii="仿宋_GB2312" w:eastAsia="仿宋_GB2312" w:hAnsi="宋体" w:hint="eastAsia"/>
                <w:szCs w:val="21"/>
              </w:rPr>
              <w:t>研究生及以上</w:t>
            </w:r>
          </w:p>
          <w:p w14:paraId="0E037E03" w14:textId="77777777" w:rsidR="00EE4CBE" w:rsidRDefault="008076BA">
            <w:pPr>
              <w:spacing w:line="36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年龄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黑体" w:hint="eastAsia"/>
                <w:szCs w:val="21"/>
              </w:rPr>
              <w:t>40</w:t>
            </w:r>
            <w:r>
              <w:rPr>
                <w:rFonts w:ascii="仿宋_GB2312" w:eastAsia="仿宋_GB2312" w:hAnsi="黑体" w:hint="eastAsia"/>
                <w:szCs w:val="21"/>
              </w:rPr>
              <w:t>周岁及以下</w:t>
            </w:r>
          </w:p>
          <w:p w14:paraId="3705EF90" w14:textId="77777777" w:rsidR="00EE4CBE" w:rsidRDefault="008076BA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工作经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历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：</w:t>
            </w:r>
          </w:p>
          <w:p w14:paraId="79C4432C" w14:textId="77777777" w:rsidR="00EE4CBE" w:rsidRDefault="008076BA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hAnsi="黑体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cs="仿宋_GB2312" w:hint="eastAsia"/>
                <w:szCs w:val="21"/>
              </w:rPr>
              <w:t>.</w:t>
            </w:r>
            <w:r>
              <w:rPr>
                <w:rFonts w:ascii="仿宋_GB2312" w:eastAsia="仿宋_GB2312" w:cs="仿宋_GB2312" w:hint="eastAsia"/>
                <w:szCs w:val="21"/>
              </w:rPr>
              <w:t>具</w:t>
            </w:r>
            <w:r>
              <w:rPr>
                <w:rFonts w:ascii="仿宋_GB2312" w:eastAsia="仿宋_GB2312" w:cs="仿宋_GB2312" w:hint="eastAsia"/>
                <w:szCs w:val="21"/>
              </w:rPr>
              <w:t>有</w:t>
            </w:r>
            <w:r>
              <w:rPr>
                <w:rFonts w:ascii="仿宋_GB2312" w:eastAsia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cs="仿宋_GB2312" w:hint="eastAsia"/>
                <w:szCs w:val="21"/>
              </w:rPr>
              <w:t>（含）</w:t>
            </w:r>
            <w:r>
              <w:rPr>
                <w:rFonts w:ascii="仿宋_GB2312" w:eastAsia="仿宋_GB2312" w:cs="仿宋_GB2312" w:hint="eastAsia"/>
                <w:szCs w:val="21"/>
              </w:rPr>
              <w:t>以上</w:t>
            </w:r>
            <w:r>
              <w:rPr>
                <w:rFonts w:ascii="仿宋_GB2312" w:eastAsia="仿宋_GB2312" w:cs="仿宋_GB2312" w:hint="eastAsia"/>
                <w:szCs w:val="21"/>
              </w:rPr>
              <w:t>设区市级（含）以上</w:t>
            </w:r>
            <w:r>
              <w:rPr>
                <w:rFonts w:ascii="仿宋_GB2312" w:eastAsia="仿宋_GB2312" w:cs="仿宋_GB2312" w:hint="eastAsia"/>
                <w:szCs w:val="21"/>
              </w:rPr>
              <w:t>发展改革部门相关工作经历</w:t>
            </w:r>
            <w:r>
              <w:rPr>
                <w:rFonts w:ascii="仿宋_GB2312" w:eastAsia="仿宋_GB2312" w:cs="仿宋_GB2312" w:hint="eastAsia"/>
                <w:szCs w:val="21"/>
              </w:rPr>
              <w:t>；</w:t>
            </w:r>
          </w:p>
          <w:p w14:paraId="7951E358" w14:textId="77777777" w:rsidR="00EE4CBE" w:rsidRDefault="008076BA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2.</w:t>
            </w:r>
            <w:r>
              <w:rPr>
                <w:rFonts w:ascii="仿宋_GB2312" w:eastAsia="仿宋_GB2312" w:cs="仿宋_GB2312" w:hint="eastAsia"/>
                <w:szCs w:val="21"/>
              </w:rPr>
              <w:t>参与</w:t>
            </w:r>
            <w:r>
              <w:rPr>
                <w:rFonts w:ascii="仿宋_GB2312" w:eastAsia="仿宋_GB2312" w:cs="仿宋_GB2312" w:hint="eastAsia"/>
                <w:szCs w:val="21"/>
              </w:rPr>
              <w:t>起草</w:t>
            </w:r>
            <w:r>
              <w:rPr>
                <w:rFonts w:ascii="仿宋_GB2312" w:eastAsia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cs="仿宋_GB2312" w:hint="eastAsia"/>
                <w:szCs w:val="21"/>
              </w:rPr>
              <w:t>篇</w:t>
            </w:r>
            <w:r>
              <w:rPr>
                <w:rFonts w:ascii="仿宋_GB2312" w:eastAsia="仿宋_GB2312" w:cs="仿宋_GB2312" w:hint="eastAsia"/>
                <w:szCs w:val="21"/>
              </w:rPr>
              <w:t>（含）</w:t>
            </w:r>
            <w:r>
              <w:rPr>
                <w:rFonts w:ascii="仿宋_GB2312" w:eastAsia="仿宋_GB2312" w:cs="仿宋_GB2312" w:hint="eastAsia"/>
                <w:szCs w:val="21"/>
              </w:rPr>
              <w:t>以上</w:t>
            </w:r>
            <w:r>
              <w:rPr>
                <w:rFonts w:ascii="仿宋_GB2312" w:eastAsia="仿宋_GB2312" w:cs="仿宋_GB2312" w:hint="eastAsia"/>
                <w:szCs w:val="21"/>
              </w:rPr>
              <w:t>设区市级（含）以上</w:t>
            </w:r>
            <w:r>
              <w:rPr>
                <w:rFonts w:ascii="仿宋_GB2312" w:eastAsia="仿宋_GB2312" w:cs="仿宋_GB2312" w:hint="eastAsia"/>
                <w:szCs w:val="21"/>
              </w:rPr>
              <w:t>中长期相关发展规划，且主笔过</w:t>
            </w:r>
            <w:r>
              <w:rPr>
                <w:rFonts w:ascii="仿宋_GB2312" w:eastAsia="仿宋_GB2312" w:cs="仿宋_GB2312" w:hint="eastAsia"/>
                <w:szCs w:val="21"/>
              </w:rPr>
              <w:t>设区市</w:t>
            </w:r>
            <w:r>
              <w:rPr>
                <w:rFonts w:ascii="仿宋_GB2312" w:eastAsia="仿宋_GB2312" w:cs="仿宋_GB2312" w:hint="eastAsia"/>
                <w:szCs w:val="21"/>
              </w:rPr>
              <w:t>级</w:t>
            </w:r>
            <w:r>
              <w:rPr>
                <w:rFonts w:ascii="仿宋_GB2312" w:eastAsia="仿宋_GB2312" w:cs="仿宋_GB2312" w:hint="eastAsia"/>
                <w:szCs w:val="21"/>
              </w:rPr>
              <w:t>（含）</w:t>
            </w:r>
            <w:r>
              <w:rPr>
                <w:rFonts w:ascii="仿宋_GB2312" w:eastAsia="仿宋_GB2312" w:cs="仿宋_GB2312" w:hint="eastAsia"/>
                <w:szCs w:val="21"/>
              </w:rPr>
              <w:t>以上重大课题报告；</w:t>
            </w:r>
          </w:p>
          <w:p w14:paraId="558BAA9E" w14:textId="77777777" w:rsidR="00EE4CBE" w:rsidRDefault="008076BA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3.</w:t>
            </w:r>
            <w:r>
              <w:rPr>
                <w:rFonts w:ascii="仿宋_GB2312" w:eastAsia="仿宋_GB2312" w:cs="仿宋_GB2312" w:hint="eastAsia"/>
                <w:szCs w:val="21"/>
              </w:rPr>
              <w:t>具有产业培育、招商引资、</w:t>
            </w:r>
            <w:r>
              <w:rPr>
                <w:rFonts w:ascii="仿宋_GB2312" w:eastAsia="仿宋_GB2312" w:cs="仿宋_GB2312" w:hint="eastAsia"/>
                <w:szCs w:val="21"/>
              </w:rPr>
              <w:t>设区市级（含）以上</w:t>
            </w:r>
            <w:r>
              <w:rPr>
                <w:rFonts w:ascii="仿宋_GB2312" w:eastAsia="仿宋_GB2312" w:cs="仿宋_GB2312" w:hint="eastAsia"/>
                <w:szCs w:val="21"/>
              </w:rPr>
              <w:t>大型招商活动策划组织相关工作经历。</w:t>
            </w:r>
          </w:p>
        </w:tc>
      </w:tr>
    </w:tbl>
    <w:p w14:paraId="01643144" w14:textId="77777777" w:rsidR="00EE4CBE" w:rsidRDefault="00EE4CBE"/>
    <w:sectPr w:rsidR="00EE4CBE">
      <w:pgSz w:w="16838" w:h="11906" w:orient="landscape"/>
      <w:pgMar w:top="964" w:right="1361" w:bottom="850" w:left="1474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866817"/>
    <w:rsid w:val="008076BA"/>
    <w:rsid w:val="00EE4CBE"/>
    <w:rsid w:val="0BD21845"/>
    <w:rsid w:val="1DA47A0A"/>
    <w:rsid w:val="21384BA6"/>
    <w:rsid w:val="288F108B"/>
    <w:rsid w:val="38627F54"/>
    <w:rsid w:val="3BDF0C85"/>
    <w:rsid w:val="49A77073"/>
    <w:rsid w:val="538B3ED5"/>
    <w:rsid w:val="5EDE7017"/>
    <w:rsid w:val="62805332"/>
    <w:rsid w:val="69A47F47"/>
    <w:rsid w:val="6A3F6151"/>
    <w:rsid w:val="6A4848D1"/>
    <w:rsid w:val="6C7D50A2"/>
    <w:rsid w:val="6F7D2967"/>
    <w:rsid w:val="72ED4153"/>
    <w:rsid w:val="782846AF"/>
    <w:rsid w:val="7986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D80CB"/>
  <w15:docId w15:val="{FD593CFE-CEE2-4771-B56A-895BD24B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2021-12-30T09:27:00Z</cp:lastPrinted>
  <dcterms:created xsi:type="dcterms:W3CDTF">2021-12-24T10:19:00Z</dcterms:created>
  <dcterms:modified xsi:type="dcterms:W3CDTF">2022-02-23T14:51:00Z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